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F" w:rsidRDefault="00D56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«Пельгорская ООШ».</w:t>
      </w:r>
    </w:p>
    <w:p w:rsidR="00B5241F" w:rsidRDefault="00D56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6B76">
        <w:rPr>
          <w:rFonts w:ascii="Times New Roman" w:hAnsi="Times New Roman" w:cs="Times New Roman"/>
          <w:sz w:val="28"/>
          <w:szCs w:val="28"/>
        </w:rPr>
        <w:t xml:space="preserve"> План работы школьной библиотеки</w:t>
      </w:r>
      <w:r>
        <w:rPr>
          <w:rFonts w:ascii="Times New Roman" w:hAnsi="Times New Roman" w:cs="Times New Roman"/>
          <w:sz w:val="28"/>
          <w:szCs w:val="28"/>
        </w:rPr>
        <w:t xml:space="preserve"> на 2023-2024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Миссия библиотеки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Школьная библиотека предоставляет информацию и идеи, имеющие фундаментальное значение для усп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B5241F" w:rsidRDefault="00D564C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Задачи библиотеки: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Формирование библиотечного фонда в соответствии с образовательной программой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Осуществление своевременного возврата выданных изданий в библиотеку.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Осуществление образовательной, информационной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работы среди обучающихся школы.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Оказание помощи в деятельности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учителей при реализации образовательных программ. Работа с педагогическим коллективом.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Формирование у детей информационной культуры и культуры чтения.</w:t>
      </w:r>
    </w:p>
    <w:p w:rsidR="00B5241F" w:rsidRDefault="00D564CD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функции библиотеки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.Образовательная.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поддерживает и обеспечивает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цели школы, осуществляет свою деятельность в соответствии с основными направлениями развития образования в школе.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предоставляет возможность использовать информацию вне зависимости от ее вида, формата, носителя.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Культур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 сведения</w:t>
      </w:r>
    </w:p>
    <w:p w:rsidR="00B5241F" w:rsidRDefault="00D564CD">
      <w:pPr>
        <w:shd w:val="clear" w:color="auto" w:fill="FFFFFF"/>
        <w:spacing w:after="0" w:line="240" w:lineRule="auto"/>
        <w:ind w:left="178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учащихся 55, из них читателей 55</w:t>
      </w:r>
    </w:p>
    <w:p w:rsidR="00B5241F" w:rsidRDefault="00D564CD">
      <w:pPr>
        <w:shd w:val="clear" w:color="auto" w:fill="FFFFFF"/>
        <w:spacing w:after="0" w:line="240" w:lineRule="auto"/>
        <w:ind w:left="178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педагогических работников 10, из них читателей 10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Объем библиотечного фонда   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т.ч. художественная литература экз.    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 библиотеки: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библиотечные уроки;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выставочная работа, в т.ч. виртуальные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обзоры литературы;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о навыках работы с книгой;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литературы для внеклассного чтения;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конкурсах;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библиографических запросов;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внеклассных и общешкольных мероприятий;</w:t>
      </w:r>
    </w:p>
    <w:p w:rsidR="00B5241F" w:rsidRDefault="00D564CD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др.    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ФОРМИРОВАНИЕ ФОНДА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БИБЛИОТЕКИ: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библиотечным фондом учебной литературы.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Диагностика обеспеченности учащихся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lastRenderedPageBreak/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совмес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тно с учителями-предметниками заказа на учебники и учебные пособия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и обработка поступивших учебников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запись в книгу суммарного учета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штемпелевание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оформление карточки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отчетных документов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и выдача учебников по графику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списание фонда с учетом ветхости, морально-устаревшей и смены програ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мм, по установленным правилам и нормам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СПРАВОЧНО-БИБЛИОГРАФИЧЕСКАЯ РАБОТА: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Ознакомление пользователей с минимумом библиотечно-библиографических знаний.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Знакомс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 с правилами пользования библиотекой.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Знакомство с расстановкой фонда.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Ознакомление со структурой и оформлением книги.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Овладение навыками работы со справочными изданиями.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ВОСПИТАТЕЛЬНАЯ РАБОТА: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Формирование у школьников независимого библиотечного пользования.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Обучение носителями информации, поиску, отбору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Развивать и поддерживать в детях привычку и радость чтения и учения.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Организация выставок, стендов, проведения культурно-массовой работы.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Индивидуальная работа при выдаче книг: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рекомендательные беседы,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о прочитанном,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о новых пос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туплениях (книг, журналов, справочников),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исследования читательских интересов пользователя.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Новые информационные технологии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Использование возможности мультимедийной техники для продвижения книги и повышения интереса к чтению.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ПЛАНИРУЕМЫЕ РЕЗУЛЬТАТЫ ДЕЯТЕЛЬНОСТИ ШКОЛЬНОЙ БИБЛИОТЕКИ В НОВОМ УЧЕБНОМ ГОДУ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обновление библиотечного фонда в соответствии с новыми Государственными образовательными стандартами.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правовой культуры учащихся, нрав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ценностей.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:rsidR="00B5241F" w:rsidRDefault="00D564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 использование в библиотечной деятельности информационно-коммуникативных технологий.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Работа с фондом художественной литературы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свободного доступа.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Выдача изданий читателям.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правильной расстановки фонда на стеллажах.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Ведение работы по сохранности фонда.</w:t>
      </w:r>
    </w:p>
    <w:p w:rsidR="00B5241F" w:rsidRDefault="00D564C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1"/>
          <w:szCs w:val="21"/>
          <w:lang w:eastAsia="ru-RU"/>
        </w:rPr>
        <w:t>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поддержание комфортных условий для работы читателей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библиотечным фондом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2"/>
        <w:gridCol w:w="4542"/>
        <w:gridCol w:w="1703"/>
        <w:gridCol w:w="426"/>
        <w:gridCol w:w="2122"/>
        <w:gridCol w:w="70"/>
      </w:tblGrid>
      <w:tr w:rsidR="00B5241F">
        <w:trPr>
          <w:trHeight w:val="47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 исполнения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B5241F">
        <w:trPr>
          <w:trHeight w:val="32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2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Федеральным перечнем учебников на 2023– 2024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Май, август, сентябрь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54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69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и выдача учебников (по графику)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54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2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сохранности: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Рейды по проверке учебников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учебного фонда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книг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месяц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 актив б-ки</w:t>
            </w:r>
          </w:p>
        </w:tc>
      </w:tr>
      <w:tr w:rsidR="00B5241F">
        <w:trPr>
          <w:trHeight w:val="140"/>
        </w:trPr>
        <w:tc>
          <w:tcPr>
            <w:tcW w:w="9747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</w:tr>
      <w:tr w:rsidR="00B5241F">
        <w:trPr>
          <w:trHeight w:val="50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323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40"/>
        </w:trPr>
        <w:tc>
          <w:tcPr>
            <w:tcW w:w="9747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Создание фирменного стиля:</w:t>
            </w:r>
          </w:p>
        </w:tc>
      </w:tr>
      <w:tr w:rsidR="00B5241F">
        <w:trPr>
          <w:trHeight w:val="143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Эстетическое оформление библиотеки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40"/>
        </w:trPr>
        <w:tc>
          <w:tcPr>
            <w:tcW w:w="9747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Реклама о деятельности библиотеки</w:t>
            </w:r>
          </w:p>
        </w:tc>
      </w:tr>
      <w:tr w:rsidR="00B5241F">
        <w:trPr>
          <w:trHeight w:val="50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50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321"/>
        </w:trPr>
        <w:tc>
          <w:tcPr>
            <w:tcW w:w="54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Профессиональное    развитие</w:t>
            </w:r>
          </w:p>
        </w:tc>
        <w:tc>
          <w:tcPr>
            <w:tcW w:w="424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21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работы библиотеки за 2022- 2023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Май-июнь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работы библиотеки на 2022-2023 учебный год.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районном МО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плану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дни.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44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1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Взаимодействие с библиотеками района.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127"/>
        </w:trPr>
        <w:tc>
          <w:tcPr>
            <w:tcW w:w="7621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читателями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6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читателей на абонементе.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со школьниками о прочитанном.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44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44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Выставки книг по творчеству детских писателей и поэтов.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772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 раз в месяц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611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1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rPr>
          <w:trHeight w:val="125"/>
        </w:trPr>
        <w:tc>
          <w:tcPr>
            <w:tcW w:w="9747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Массовая работа</w:t>
            </w:r>
          </w:p>
        </w:tc>
      </w:tr>
      <w:tr w:rsidR="00B5241F">
        <w:trPr>
          <w:trHeight w:val="1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2023–Год «Педагога и Наставника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61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Книги-юбиляры</w:t>
            </w:r>
          </w:p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288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Международный день учителя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45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лет со дня рождения Сергея Тимофеевича Аксакова (1791–1859г)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B5241F">
        <w:trPr>
          <w:trHeight w:val="44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45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06" w:lineRule="atLeast"/>
              <w:ind w:right="367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B5241F">
        <w:trPr>
          <w:trHeight w:val="13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B5241F">
        <w:trPr>
          <w:trHeight w:val="82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Выставка ко дню Героев Отечества в России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</w:t>
            </w:r>
          </w:p>
        </w:tc>
      </w:tr>
      <w:tr w:rsidR="00B5241F">
        <w:trPr>
          <w:trHeight w:val="45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Новогодний калейдоскоп. Конкурс новогодний открыток.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</w:tr>
      <w:tr w:rsidR="00B5241F">
        <w:trPr>
          <w:trHeight w:val="83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B5241F">
        <w:trPr>
          <w:trHeight w:val="1089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7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B5241F">
        <w:trPr>
          <w:trHeight w:val="61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иностранного языка</w:t>
            </w:r>
          </w:p>
        </w:tc>
      </w:tr>
      <w:tr w:rsidR="00B5241F">
        <w:trPr>
          <w:trHeight w:val="450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  (1937)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литературы</w:t>
            </w:r>
          </w:p>
        </w:tc>
      </w:tr>
      <w:tr w:rsidR="00B5241F">
        <w:trPr>
          <w:trHeight w:val="721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«Книги - юбиляры» (К Неделе детской книги)</w:t>
            </w:r>
          </w:p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B5241F">
        <w:trPr>
          <w:trHeight w:val="901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B5241F">
        <w:trPr>
          <w:trHeight w:val="764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6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 космонавтики «А звезды все ближе»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Библиотекарь,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 руководители</w:t>
            </w:r>
          </w:p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учителя литературы</w:t>
            </w:r>
          </w:p>
        </w:tc>
      </w:tr>
      <w:tr w:rsidR="00B5241F">
        <w:trPr>
          <w:trHeight w:val="1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Выставка-обзор «Детям о войне».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rPr>
          <w:trHeight w:val="127"/>
        </w:trPr>
        <w:tc>
          <w:tcPr>
            <w:tcW w:w="95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учебников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B5241F"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noWrap/>
            <w:vAlign w:val="center"/>
          </w:tcPr>
          <w:p w:rsidR="00B5241F" w:rsidRDefault="00B5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Календарь знаменательных дат на 2023-2024учебный год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2023год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2019 года Президент России Владимир Путин поддержал идею провести в 2022 году в стране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 Педагога и Наставника 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Мы за мир!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солидарности в борьбе с терроризмом.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Беслане...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сентября 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памяти жертв фашизма - 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декабря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Неизвестного Солдата – в память о российских и советских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оинах, погибших в боевых действиях на территории нашей страны или за ее пределами.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Решение об его учреждении было принято Госдумой в октябре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2014 года, а соответствующий указ был подписан президентом РФ 5 ноября 2014 года.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сентября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день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февраля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памяти юного героя-антифашиста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 апреля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вобождения узников фашистских.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Исторические и памятные даты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Семья — опора счастья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октября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пожилых людей.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14 дека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бря 1990 года Генеральная Ассамблея ООН постановила считать 1 октября Международным днем пожилых людей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октября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бабушек и дедушек в России.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Дата 28 октября для торжества в России была выбрана не просто так. Оказывается, примерно в это время у дре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B5241F" w:rsidRDefault="00D564CD">
      <w:pPr>
        <w:shd w:val="clear" w:color="auto" w:fill="FBFBFB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 ноября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ребёнка. 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 ноября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для 2021 года)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в России.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Установленный Указом Президента Российской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Федерации Б. Н. Ельцина № 120 «О Дне матери» от 30 января 1998 года, он празднуется в последнее воскресенье ноября.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мая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семьи, учрежден Генеральной Ассамблеей ООН в 1993 году</w:t>
      </w:r>
    </w:p>
    <w:p w:rsidR="00B5241F" w:rsidRDefault="00B524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Книга - мост в мир знаний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знаний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сентября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Международный день грамотности. 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ября Международным днем распространения грамотности.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октября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для 2021 года)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школьных библиотек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Международный день родного языка. 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 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Всемирн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день чтения вслух. 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Празднуется в первую среду марта. Инициатором стала Компания LitWorld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редаем им свое настроение и ощущения от прочитанного.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Всемирный день писателя.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Был учрежден по решению 48-го конгресса Международного ПЕН-клуба (International PEN Club), который проходил с 12 по 18 января 1986 года.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марта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поэзии.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–Международный день детской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Начиная с 1967 года по инициативе и решению Международного совета по 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етской книге 2 апреля, в день рождения великого сказочника из Дании Ханса Кристиана Андерсена, весь мир отмечает Международный день детской книги.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Всемирный день книги и авторского права.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1995 году в Париже Генеральная конференция ЮНЕСКО решила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B5241F" w:rsidRDefault="00D5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мая 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славянской письменности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культуры.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:rsidR="00B5241F" w:rsidRDefault="00D56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мая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Общероссийский день библиотек.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Установлен Указом Президента РФ </w:t>
      </w:r>
      <w:hyperlink r:id="rId7" w:tooltip="https://www.calend.ru/persons/1356/" w:history="1">
        <w:r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Б.Н. Ельцина</w:t>
        </w:r>
      </w:hyperlink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№ 539 от </w:t>
      </w:r>
      <w:hyperlink r:id="rId8" w:tooltip="https://www.calend.ru/day/5-27/" w:history="1">
        <w:r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27 мая</w:t>
        </w:r>
      </w:hyperlink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1995 года.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Книги-юбиляры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1"/>
        <w:gridCol w:w="8646"/>
      </w:tblGrid>
      <w:tr w:rsidR="00B5241F">
        <w:tc>
          <w:tcPr>
            <w:tcW w:w="1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 г</w:t>
            </w:r>
          </w:p>
        </w:tc>
        <w:tc>
          <w:tcPr>
            <w:tcW w:w="864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 – «Сказка о царе Султане» (1832) 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Пушкин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лет – «Мёртвые души» (1842) Н.В. Гоголь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лет – «Муму» (1852)  И.С. Тургенев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лет – «Отцы и дети» (1862) И.С. Тургенев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лет - «Вокруг света за 80 дней» (1872) Ж. Верн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лет – «Кавказский пленник» (1872) Л.Н. Толс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– «Овод» (1897) Э.-Л. Войнич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– «Алые паруса» (1922) А. Грин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– «Одиссея капитана Блада» (1922) Р. Сабатини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– «Мойдодыр» (1922); «Тараканище» (1922) К.И. Чуковский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лет – «Гиперболоид инженера Гарина» (1927) А.Н. Толстой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лет – «Маленький принц» (1942) А. де Сент-Экзюпери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лет – «Повесть о настоящем человеке» (1947) Б. Полевой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лет – «Судьба человека» (1957) М. Шолохов</w:t>
            </w:r>
          </w:p>
          <w:p w:rsidR="00B5241F" w:rsidRDefault="00D564CD">
            <w:pPr>
              <w:spacing w:after="0" w:line="242" w:lineRule="atLeast"/>
              <w:ind w:left="3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Wingdings" w:eastAsia="Times New Roman" w:hAnsi="Wingdings" w:cs="Arial"/>
                <w:color w:val="000000"/>
                <w:sz w:val="24"/>
                <w:szCs w:val="24"/>
                <w:lang w:eastAsia="ru-RU"/>
              </w:rPr>
              <w:t>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лет – «Домовёнок Кузь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 (1972) Т.И. Александрова</w:t>
            </w:r>
          </w:p>
        </w:tc>
      </w:tr>
    </w:tbl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Юбилеи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1"/>
        <w:gridCol w:w="7864"/>
      </w:tblGrid>
      <w:tr w:rsidR="00B5241F"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со дня рождения Станислава Лема (1921–2006), польского писателя-фантаста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лет со дня рождения Рувима Исаевича Фраермана (1891-1972),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советского детского писателя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октября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лет со дня рождения Юлиана Семёновича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мёнова (Ляндерса, 1931-1993), советского писателя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носценариста.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лет со дня рождения Евгения Ивановича Чарушина (1901–1965), русского детского писателя, художника - иллюстратора.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со дня рождения Эмиля 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аминовича Брагинского (1921-1998), русского писателя, киносценариста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лет со дня рождения Уолта Диснея (1901-1966),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американского кинорежиссёра, художника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лет со дня рождения английского писателя Джона Рональда Роуэла Толкина (1892-1973)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лет со дня рождения французского комедиографа, актера,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форматора сценического искусства Жана Батиста Мольера (1622-1673)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лет со дня рождения английского писателя, поэта, драматурга Алана Милна (1882-1956)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лет со дня рождения русской поэтессы Риммы Фёдоровны Казаковой (1932-2008)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лет со дня рождения русского писателя Валентина Петровича Катаева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(1897-1986)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февраля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рождения Льва Александровича Мея (1822 – 1862), русского поэта, переводчика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  (1937)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лет со дня рождения Виля Владимировича  Липатова, русского писателя (1927-1979)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лет со дня рождения Станислава Иосифовича Ростоцкого (1922-2001), русского кинорежиссера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лет со дня рождения писателя Ивана Сергеевича Соколова-Микитова  (1892-1975)</w:t>
            </w:r>
          </w:p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лет со дня рождения Льва Ивановича Ошанина, поэта (1912-1996)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со дня рождения писателя Константина Георгиевича Паустовского (1892-1968)</w:t>
            </w:r>
          </w:p>
        </w:tc>
      </w:tr>
      <w:tr w:rsidR="00B5241F">
        <w:tc>
          <w:tcPr>
            <w:tcW w:w="1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77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41F" w:rsidRDefault="00D5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лет со дня рождения Петра I Алексеевича, (1672 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B5241F" w:rsidRDefault="00D564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B5241F" w:rsidRDefault="00D564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5241F" w:rsidRDefault="00D564C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5241F" w:rsidRDefault="00D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241F" w:rsidRDefault="00B5241F">
      <w:pPr>
        <w:rPr>
          <w:rFonts w:ascii="Times New Roman" w:hAnsi="Times New Roman" w:cs="Times New Roman"/>
          <w:sz w:val="28"/>
          <w:szCs w:val="28"/>
        </w:rPr>
      </w:pPr>
    </w:p>
    <w:sectPr w:rsidR="00B5241F" w:rsidSect="00B524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CD" w:rsidRDefault="00D564CD">
      <w:pPr>
        <w:spacing w:after="0" w:line="240" w:lineRule="auto"/>
      </w:pPr>
      <w:r>
        <w:separator/>
      </w:r>
    </w:p>
  </w:endnote>
  <w:endnote w:type="continuationSeparator" w:id="1">
    <w:p w:rsidR="00D564CD" w:rsidRDefault="00D5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F" w:rsidRDefault="00B52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1582720"/>
      <w:docPartObj>
        <w:docPartGallery w:val="Page Numbers (Bottom of Page)"/>
        <w:docPartUnique/>
      </w:docPartObj>
    </w:sdtPr>
    <w:sdtContent>
      <w:p w:rsidR="00B5241F" w:rsidRDefault="00B5241F">
        <w:pPr>
          <w:pStyle w:val="Footer"/>
          <w:jc w:val="center"/>
        </w:pPr>
        <w:r>
          <w:fldChar w:fldCharType="begin"/>
        </w:r>
        <w:r w:rsidR="00D564CD">
          <w:instrText>PAGE   \* MERGEFORMAT</w:instrText>
        </w:r>
        <w:r>
          <w:fldChar w:fldCharType="separate"/>
        </w:r>
        <w:r w:rsidR="00F36B76">
          <w:rPr>
            <w:noProof/>
          </w:rPr>
          <w:t>1</w:t>
        </w:r>
        <w:r>
          <w:fldChar w:fldCharType="end"/>
        </w:r>
      </w:p>
    </w:sdtContent>
  </w:sdt>
  <w:p w:rsidR="00B5241F" w:rsidRDefault="00B524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F" w:rsidRDefault="00B52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CD" w:rsidRDefault="00D564CD">
      <w:pPr>
        <w:spacing w:after="0" w:line="240" w:lineRule="auto"/>
      </w:pPr>
      <w:r>
        <w:separator/>
      </w:r>
    </w:p>
  </w:footnote>
  <w:footnote w:type="continuationSeparator" w:id="1">
    <w:p w:rsidR="00D564CD" w:rsidRDefault="00D5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F" w:rsidRDefault="00B52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F" w:rsidRDefault="00B524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F" w:rsidRDefault="00B52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E7D62"/>
    <w:multiLevelType w:val="hybridMultilevel"/>
    <w:tmpl w:val="FC4EFA84"/>
    <w:lvl w:ilvl="0" w:tplc="5002AD8C">
      <w:start w:val="1"/>
      <w:numFmt w:val="decimal"/>
      <w:lvlText w:val="%1."/>
      <w:lvlJc w:val="left"/>
      <w:pPr>
        <w:ind w:left="720" w:hanging="360"/>
      </w:pPr>
    </w:lvl>
    <w:lvl w:ilvl="1" w:tplc="6302AFF6">
      <w:start w:val="1"/>
      <w:numFmt w:val="lowerLetter"/>
      <w:lvlText w:val="%2."/>
      <w:lvlJc w:val="left"/>
      <w:pPr>
        <w:ind w:left="1440" w:hanging="360"/>
      </w:pPr>
    </w:lvl>
    <w:lvl w:ilvl="2" w:tplc="FCCEED94">
      <w:start w:val="1"/>
      <w:numFmt w:val="lowerRoman"/>
      <w:lvlText w:val="%3."/>
      <w:lvlJc w:val="right"/>
      <w:pPr>
        <w:ind w:left="2160" w:hanging="180"/>
      </w:pPr>
    </w:lvl>
    <w:lvl w:ilvl="3" w:tplc="DFC8C182">
      <w:start w:val="1"/>
      <w:numFmt w:val="decimal"/>
      <w:lvlText w:val="%4."/>
      <w:lvlJc w:val="left"/>
      <w:pPr>
        <w:ind w:left="2880" w:hanging="360"/>
      </w:pPr>
    </w:lvl>
    <w:lvl w:ilvl="4" w:tplc="457065B2">
      <w:start w:val="1"/>
      <w:numFmt w:val="lowerLetter"/>
      <w:lvlText w:val="%5."/>
      <w:lvlJc w:val="left"/>
      <w:pPr>
        <w:ind w:left="3600" w:hanging="360"/>
      </w:pPr>
    </w:lvl>
    <w:lvl w:ilvl="5" w:tplc="EC6C7D50">
      <w:start w:val="1"/>
      <w:numFmt w:val="lowerRoman"/>
      <w:lvlText w:val="%6."/>
      <w:lvlJc w:val="right"/>
      <w:pPr>
        <w:ind w:left="4320" w:hanging="180"/>
      </w:pPr>
    </w:lvl>
    <w:lvl w:ilvl="6" w:tplc="D1C64CC4">
      <w:start w:val="1"/>
      <w:numFmt w:val="decimal"/>
      <w:lvlText w:val="%7."/>
      <w:lvlJc w:val="left"/>
      <w:pPr>
        <w:ind w:left="5040" w:hanging="360"/>
      </w:pPr>
    </w:lvl>
    <w:lvl w:ilvl="7" w:tplc="5802B06A">
      <w:start w:val="1"/>
      <w:numFmt w:val="lowerLetter"/>
      <w:lvlText w:val="%8."/>
      <w:lvlJc w:val="left"/>
      <w:pPr>
        <w:ind w:left="5760" w:hanging="360"/>
      </w:pPr>
    </w:lvl>
    <w:lvl w:ilvl="8" w:tplc="5B3212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41F"/>
    <w:rsid w:val="00B5241F"/>
    <w:rsid w:val="00D564CD"/>
    <w:rsid w:val="00F3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24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5241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524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5241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24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5241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24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5241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24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5241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241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5241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24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5241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241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5241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24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5241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5241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5241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5241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5241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241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241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241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524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5241F"/>
    <w:rPr>
      <w:i/>
    </w:rPr>
  </w:style>
  <w:style w:type="character" w:customStyle="1" w:styleId="HeaderChar">
    <w:name w:val="Header Char"/>
    <w:basedOn w:val="a0"/>
    <w:link w:val="Header"/>
    <w:uiPriority w:val="99"/>
    <w:rsid w:val="00B5241F"/>
  </w:style>
  <w:style w:type="character" w:customStyle="1" w:styleId="FooterChar">
    <w:name w:val="Footer Char"/>
    <w:basedOn w:val="a0"/>
    <w:link w:val="Footer"/>
    <w:uiPriority w:val="99"/>
    <w:rsid w:val="00B5241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5241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5241F"/>
  </w:style>
  <w:style w:type="table" w:styleId="aa">
    <w:name w:val="Table Grid"/>
    <w:basedOn w:val="a1"/>
    <w:uiPriority w:val="59"/>
    <w:rsid w:val="00B524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524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24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2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24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B5241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5241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5241F"/>
    <w:rPr>
      <w:sz w:val="18"/>
    </w:rPr>
  </w:style>
  <w:style w:type="character" w:styleId="ae">
    <w:name w:val="footnote reference"/>
    <w:basedOn w:val="a0"/>
    <w:uiPriority w:val="99"/>
    <w:unhideWhenUsed/>
    <w:rsid w:val="00B5241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5241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5241F"/>
    <w:rPr>
      <w:sz w:val="20"/>
    </w:rPr>
  </w:style>
  <w:style w:type="character" w:styleId="af1">
    <w:name w:val="endnote reference"/>
    <w:basedOn w:val="a0"/>
    <w:uiPriority w:val="99"/>
    <w:semiHidden/>
    <w:unhideWhenUsed/>
    <w:rsid w:val="00B5241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241F"/>
    <w:pPr>
      <w:spacing w:after="57"/>
    </w:pPr>
  </w:style>
  <w:style w:type="paragraph" w:styleId="21">
    <w:name w:val="toc 2"/>
    <w:basedOn w:val="a"/>
    <w:next w:val="a"/>
    <w:uiPriority w:val="39"/>
    <w:unhideWhenUsed/>
    <w:rsid w:val="00B5241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241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241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241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241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241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241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241F"/>
    <w:pPr>
      <w:spacing w:after="57"/>
      <w:ind w:left="2268"/>
    </w:pPr>
  </w:style>
  <w:style w:type="paragraph" w:styleId="af2">
    <w:name w:val="TOC Heading"/>
    <w:uiPriority w:val="39"/>
    <w:unhideWhenUsed/>
    <w:rsid w:val="00B5241F"/>
  </w:style>
  <w:style w:type="paragraph" w:styleId="af3">
    <w:name w:val="table of figures"/>
    <w:basedOn w:val="a"/>
    <w:next w:val="a"/>
    <w:uiPriority w:val="99"/>
    <w:unhideWhenUsed/>
    <w:rsid w:val="00B5241F"/>
    <w:pPr>
      <w:spacing w:after="0"/>
    </w:pPr>
  </w:style>
  <w:style w:type="paragraph" w:styleId="af4">
    <w:name w:val="List Paragraph"/>
    <w:basedOn w:val="a"/>
    <w:uiPriority w:val="34"/>
    <w:qFormat/>
    <w:rsid w:val="00B5241F"/>
    <w:pPr>
      <w:ind w:left="720"/>
      <w:contextualSpacing/>
    </w:pPr>
  </w:style>
  <w:style w:type="paragraph" w:customStyle="1" w:styleId="Header">
    <w:name w:val="Header"/>
    <w:basedOn w:val="a"/>
    <w:link w:val="af5"/>
    <w:uiPriority w:val="99"/>
    <w:unhideWhenUsed/>
    <w:rsid w:val="00B5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B5241F"/>
  </w:style>
  <w:style w:type="paragraph" w:customStyle="1" w:styleId="Footer">
    <w:name w:val="Footer"/>
    <w:basedOn w:val="a"/>
    <w:link w:val="af6"/>
    <w:uiPriority w:val="99"/>
    <w:unhideWhenUsed/>
    <w:rsid w:val="00B52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B5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day/5-27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lend.ru/persons/1356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3155</Words>
  <Characters>17984</Characters>
  <Application>Microsoft Office Word</Application>
  <DocSecurity>0</DocSecurity>
  <Lines>149</Lines>
  <Paragraphs>42</Paragraphs>
  <ScaleCrop>false</ScaleCrop>
  <Company/>
  <LinksUpToDate>false</LinksUpToDate>
  <CharactersWithSpaces>21097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</cp:revision>
  <dcterms:created xsi:type="dcterms:W3CDTF">2021-09-28T11:24:00Z</dcterms:created>
  <dcterms:modified xsi:type="dcterms:W3CDTF">2023-11-14T13:04:00Z</dcterms:modified>
</cp:coreProperties>
</file>