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14" w:rsidRDefault="00C47614" w:rsidP="00112E75">
      <w:pPr>
        <w:spacing w:before="0" w:after="0" w:line="240" w:lineRule="auto"/>
        <w:ind w:firstLine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Утверждено приказом директора</w:t>
      </w:r>
    </w:p>
    <w:p w:rsidR="004F0B2B" w:rsidRDefault="000D2B5B" w:rsidP="000D2B5B">
      <w:pPr>
        <w:spacing w:before="0" w:after="0" w:line="240" w:lineRule="auto"/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</w:t>
      </w:r>
      <w:r w:rsidR="007C7B72">
        <w:rPr>
          <w:rFonts w:eastAsia="Calibri" w:cs="Times New Roman"/>
          <w:szCs w:val="24"/>
        </w:rPr>
        <w:t xml:space="preserve">                           № 35  от 30.08.2023</w:t>
      </w:r>
    </w:p>
    <w:p w:rsidR="00AE5C84" w:rsidRPr="004F0B2B" w:rsidRDefault="00AE5C84" w:rsidP="00112E75">
      <w:pPr>
        <w:spacing w:before="0" w:after="0" w:line="240" w:lineRule="auto"/>
        <w:ind w:firstLine="0"/>
        <w:jc w:val="right"/>
        <w:rPr>
          <w:rFonts w:eastAsia="Calibri" w:cs="Times New Roman"/>
          <w:szCs w:val="24"/>
        </w:rPr>
      </w:pPr>
    </w:p>
    <w:p w:rsidR="00C47614" w:rsidRDefault="00C47614" w:rsidP="00D4205B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rFonts w:eastAsia="Calibri" w:cs="Times New Roman"/>
          <w:b/>
          <w:color w:val="000000"/>
          <w:sz w:val="28"/>
          <w:szCs w:val="28"/>
        </w:rPr>
      </w:pPr>
      <w:r>
        <w:rPr>
          <w:rFonts w:eastAsia="Calibri" w:cs="Times New Roman"/>
          <w:b/>
          <w:color w:val="000000"/>
          <w:sz w:val="28"/>
          <w:szCs w:val="28"/>
        </w:rPr>
        <w:t>П</w:t>
      </w:r>
      <w:r w:rsidR="00D4205B" w:rsidRPr="00D4205B">
        <w:rPr>
          <w:rFonts w:eastAsia="Calibri" w:cs="Times New Roman"/>
          <w:b/>
          <w:color w:val="000000"/>
          <w:sz w:val="28"/>
          <w:szCs w:val="28"/>
        </w:rPr>
        <w:t>оложение о системе наставничества педагогических работников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  <w:r w:rsidRPr="00D4205B">
        <w:rPr>
          <w:rFonts w:eastAsia="Calibri" w:cs="Times New Roman"/>
          <w:b/>
          <w:color w:val="000000"/>
          <w:sz w:val="28"/>
          <w:szCs w:val="28"/>
        </w:rPr>
        <w:t xml:space="preserve"> в </w:t>
      </w:r>
      <w:r w:rsidR="00C47614">
        <w:rPr>
          <w:rFonts w:eastAsia="Calibri" w:cs="Times New Roman"/>
          <w:b/>
          <w:color w:val="000000"/>
          <w:sz w:val="28"/>
          <w:szCs w:val="28"/>
        </w:rPr>
        <w:t>МКОУ «Пельгорская ООШ»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D4205B">
        <w:rPr>
          <w:rFonts w:eastAsia="Calibri" w:cs="Times New Roman"/>
          <w:b/>
          <w:sz w:val="28"/>
          <w:szCs w:val="28"/>
        </w:rPr>
        <w:t>1. Общие положения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trike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1.1. Настоящее Положение о системе наставничества педагогических работник</w:t>
      </w:r>
      <w:r w:rsidR="00C47614">
        <w:rPr>
          <w:rFonts w:eastAsia="Calibri" w:cs="Times New Roman"/>
          <w:sz w:val="28"/>
          <w:szCs w:val="28"/>
        </w:rPr>
        <w:t xml:space="preserve">ов в МКОУ «Плельгорская ООШ» </w:t>
      </w:r>
      <w:r w:rsidRPr="00D4205B">
        <w:rPr>
          <w:rFonts w:eastAsia="Calibri" w:cs="Times New Roman"/>
          <w:sz w:val="28"/>
          <w:szCs w:val="28"/>
        </w:rPr>
        <w:t>определяет цели, задачи, формы и порядок осуществления наставничества (</w:t>
      </w:r>
      <w:r w:rsidRPr="00D4205B">
        <w:rPr>
          <w:rFonts w:eastAsia="Calibri" w:cs="Times New Roman"/>
          <w:i/>
          <w:sz w:val="28"/>
          <w:szCs w:val="28"/>
        </w:rPr>
        <w:t>далее</w:t>
      </w:r>
      <w:r w:rsidRPr="00D4205B">
        <w:rPr>
          <w:rFonts w:eastAsia="Calibri" w:cs="Times New Roman"/>
          <w:sz w:val="28"/>
          <w:szCs w:val="28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1.2. В Положении используются следующие понятия: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D4205B">
        <w:rPr>
          <w:rFonts w:eastAsia="Calibri" w:cs="Times New Roman"/>
          <w:i/>
          <w:color w:val="000000"/>
          <w:sz w:val="28"/>
          <w:szCs w:val="28"/>
        </w:rPr>
        <w:t xml:space="preserve">Наставник – </w:t>
      </w:r>
      <w:r w:rsidRPr="00D4205B">
        <w:rPr>
          <w:rFonts w:eastAsia="Calibri" w:cs="Times New Roman"/>
          <w:color w:val="000000"/>
          <w:sz w:val="28"/>
          <w:szCs w:val="28"/>
        </w:rPr>
        <w:t>педагогический работник, назначаемый ответственным</w:t>
      </w:r>
      <w:r w:rsidRPr="00D4205B">
        <w:rPr>
          <w:rFonts w:eastAsia="Calibri" w:cs="Times New Roman"/>
          <w:color w:val="000000"/>
          <w:sz w:val="28"/>
          <w:szCs w:val="28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bCs/>
          <w:sz w:val="28"/>
          <w:szCs w:val="28"/>
        </w:rPr>
      </w:pPr>
      <w:r w:rsidRPr="00D4205B">
        <w:rPr>
          <w:rFonts w:eastAsia="Calibri" w:cs="Times New Roman"/>
          <w:i/>
          <w:sz w:val="28"/>
          <w:szCs w:val="28"/>
        </w:rPr>
        <w:t xml:space="preserve">Наставляемый – </w:t>
      </w:r>
      <w:r w:rsidRPr="00D4205B">
        <w:rPr>
          <w:rFonts w:eastAsia="Calibri" w:cs="Times New Roman"/>
          <w:bCs/>
          <w:sz w:val="28"/>
          <w:szCs w:val="28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i/>
          <w:sz w:val="28"/>
          <w:szCs w:val="28"/>
        </w:rPr>
        <w:t xml:space="preserve">Куратор – </w:t>
      </w:r>
      <w:r w:rsidRPr="00D4205B">
        <w:rPr>
          <w:rFonts w:eastAsia="Calibri" w:cs="Times New Roman"/>
          <w:sz w:val="28"/>
          <w:szCs w:val="28"/>
        </w:rPr>
        <w:t xml:space="preserve">сотрудник образовательной организации, учреждения из числа </w:t>
      </w:r>
      <w:r w:rsidRPr="00D4205B">
        <w:rPr>
          <w:rFonts w:eastAsia="Calibri" w:cs="Times New Roman"/>
          <w:sz w:val="28"/>
          <w:szCs w:val="28"/>
        </w:rPr>
        <w:br/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i/>
          <w:sz w:val="28"/>
          <w:szCs w:val="28"/>
        </w:rPr>
        <w:t xml:space="preserve">Наставничество – </w:t>
      </w:r>
      <w:r w:rsidRPr="00D4205B">
        <w:rPr>
          <w:rFonts w:eastAsia="Calibri" w:cs="Times New Roman"/>
          <w:sz w:val="28"/>
          <w:szCs w:val="28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i/>
          <w:sz w:val="28"/>
          <w:szCs w:val="28"/>
        </w:rPr>
        <w:t>Форма наставничества</w:t>
      </w:r>
      <w:r w:rsidRPr="00D4205B">
        <w:rPr>
          <w:rFonts w:eastAsia="Calibri" w:cs="Times New Roman"/>
          <w:b/>
          <w:sz w:val="28"/>
          <w:szCs w:val="28"/>
        </w:rPr>
        <w:t xml:space="preserve"> – </w:t>
      </w:r>
      <w:r w:rsidRPr="00D4205B">
        <w:rPr>
          <w:rFonts w:eastAsia="Calibri" w:cs="Times New Roman"/>
          <w:sz w:val="28"/>
          <w:szCs w:val="28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 w:rsidRPr="00D4205B">
        <w:rPr>
          <w:rFonts w:eastAsia="Calibri" w:cs="Times New Roman"/>
          <w:sz w:val="28"/>
          <w:szCs w:val="28"/>
        </w:rPr>
        <w:br/>
        <w:t>в заданной ролевой ситуации, определяемой основной деятельностью и позицией участников.</w:t>
      </w:r>
    </w:p>
    <w:p w:rsidR="00D4205B" w:rsidRPr="00D4205B" w:rsidRDefault="00D4205B" w:rsidP="00D4205B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i/>
          <w:sz w:val="28"/>
          <w:szCs w:val="28"/>
        </w:rPr>
        <w:t xml:space="preserve">Персонализированная программа наставничества </w:t>
      </w:r>
      <w:r w:rsidRPr="00D4205B">
        <w:rPr>
          <w:rFonts w:eastAsia="Calibri" w:cs="Times New Roman"/>
          <w:sz w:val="28"/>
          <w:szCs w:val="28"/>
        </w:rP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 w:rsidRPr="00D4205B">
        <w:rPr>
          <w:rFonts w:eastAsia="Calibri" w:cs="Times New Roman"/>
          <w:sz w:val="28"/>
          <w:szCs w:val="28"/>
        </w:rPr>
        <w:br/>
        <w:t xml:space="preserve">на устранение выявленных профессиональных затруднений наставляемого </w:t>
      </w:r>
      <w:r w:rsidRPr="00D4205B">
        <w:rPr>
          <w:rFonts w:eastAsia="Calibri" w:cs="Times New Roman"/>
          <w:sz w:val="28"/>
          <w:szCs w:val="28"/>
        </w:rPr>
        <w:br/>
        <w:t>и на поддержку его сильных сторон.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1.3. Основными принципами системы наставничества педагогических работников являются: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легитимности</w:t>
      </w:r>
      <w:r w:rsidRPr="00D4205B">
        <w:rPr>
          <w:rFonts w:eastAsia="Calibri" w:cs="Times New Roman"/>
          <w:sz w:val="28"/>
          <w:szCs w:val="28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обеспечения суверенных прав личности</w:t>
      </w:r>
      <w:r w:rsidRPr="00D4205B">
        <w:rPr>
          <w:rFonts w:eastAsia="Calibri" w:cs="Times New Roman"/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добровольности, свободы выбора, учета многофакторности</w:t>
      </w:r>
      <w:r w:rsidR="00C47614">
        <w:rPr>
          <w:rFonts w:eastAsia="Calibri" w:cs="Times New Roman"/>
          <w:i/>
          <w:sz w:val="28"/>
          <w:szCs w:val="28"/>
        </w:rPr>
        <w:t xml:space="preserve"> </w:t>
      </w:r>
      <w:r w:rsidRPr="00D4205B">
        <w:rPr>
          <w:rFonts w:eastAsia="Calibri" w:cs="Times New Roman"/>
          <w:sz w:val="28"/>
          <w:szCs w:val="28"/>
        </w:rPr>
        <w:t xml:space="preserve">в определении и совместной деятельности наставника и наставляемого; 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аксиологичности</w:t>
      </w:r>
      <w:r w:rsidRPr="00D4205B">
        <w:rPr>
          <w:rFonts w:eastAsia="Calibri" w:cs="Times New Roman"/>
          <w:sz w:val="28"/>
          <w:szCs w:val="28"/>
        </w:rPr>
        <w:t xml:space="preserve"> подразумевает формирование </w:t>
      </w:r>
      <w:r w:rsidRPr="00D4205B">
        <w:rPr>
          <w:rFonts w:eastAsia="Calibri" w:cs="Times New Roman"/>
          <w:sz w:val="28"/>
          <w:szCs w:val="28"/>
        </w:rPr>
        <w:br/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личной ответственности</w:t>
      </w:r>
      <w:r w:rsidRPr="00D4205B">
        <w:rPr>
          <w:rFonts w:eastAsia="Calibri" w:cs="Times New Roman"/>
          <w:sz w:val="28"/>
          <w:szCs w:val="28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индивидуализации и персонализации</w:t>
      </w:r>
      <w:r w:rsidRPr="00D4205B">
        <w:rPr>
          <w:rFonts w:eastAsia="Calibri" w:cs="Times New Roman"/>
          <w:sz w:val="28"/>
          <w:szCs w:val="28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D4205B" w:rsidRPr="00D4205B" w:rsidRDefault="00D4205B" w:rsidP="00D4205B">
      <w:pPr>
        <w:numPr>
          <w:ilvl w:val="0"/>
          <w:numId w:val="2"/>
        </w:num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принцип </w:t>
      </w:r>
      <w:r w:rsidRPr="00D4205B">
        <w:rPr>
          <w:rFonts w:eastAsia="Calibri" w:cs="Times New Roman"/>
          <w:i/>
          <w:sz w:val="28"/>
          <w:szCs w:val="28"/>
        </w:rPr>
        <w:t>равенства</w:t>
      </w:r>
      <w:r w:rsidRPr="00D4205B">
        <w:rPr>
          <w:rFonts w:eastAsia="Calibri" w:cs="Times New Roman"/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D4205B" w:rsidRDefault="00D4205B" w:rsidP="00D4205B">
      <w:pPr>
        <w:spacing w:before="0" w:after="16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</w:t>
      </w:r>
      <w:r w:rsidRPr="00D4205B">
        <w:rPr>
          <w:rFonts w:eastAsia="Calibri" w:cs="Times New Roman"/>
          <w:sz w:val="28"/>
          <w:szCs w:val="28"/>
        </w:rPr>
        <w:br/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C47614" w:rsidRPr="00D4205B" w:rsidRDefault="00C47614" w:rsidP="00D4205B">
      <w:pPr>
        <w:spacing w:before="0" w:after="16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D4205B">
        <w:rPr>
          <w:rFonts w:eastAsia="Calibri" w:cs="Times New Roman"/>
          <w:b/>
          <w:sz w:val="28"/>
          <w:szCs w:val="28"/>
        </w:rPr>
        <w:lastRenderedPageBreak/>
        <w:t>2. Цель и задачи системы наставничества. Формы наставничества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2.1.</w:t>
      </w:r>
      <w:r w:rsidRPr="00D4205B">
        <w:rPr>
          <w:rFonts w:eastAsia="Calibri" w:cs="Times New Roman"/>
          <w:i/>
          <w:sz w:val="28"/>
          <w:szCs w:val="28"/>
        </w:rPr>
        <w:t xml:space="preserve"> Цель </w:t>
      </w:r>
      <w:r w:rsidRPr="00D4205B">
        <w:rPr>
          <w:rFonts w:eastAsia="Calibri" w:cs="Times New Roman"/>
          <w:sz w:val="28"/>
          <w:szCs w:val="28"/>
        </w:rPr>
        <w:t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2.2.</w:t>
      </w:r>
      <w:r w:rsidRPr="00D4205B">
        <w:rPr>
          <w:rFonts w:eastAsia="Calibri" w:cs="Times New Roman"/>
          <w:i/>
          <w:sz w:val="28"/>
          <w:szCs w:val="28"/>
        </w:rPr>
        <w:t xml:space="preserve"> Задачи </w:t>
      </w:r>
      <w:r w:rsidRPr="00D4205B">
        <w:rPr>
          <w:rFonts w:eastAsia="Calibri" w:cs="Times New Roman"/>
          <w:sz w:val="28"/>
          <w:szCs w:val="28"/>
        </w:rPr>
        <w:t xml:space="preserve">системы </w:t>
      </w:r>
      <w:r w:rsidRPr="00D4205B">
        <w:rPr>
          <w:rFonts w:eastAsia="Calibri" w:cs="Times New Roman"/>
          <w:color w:val="000000"/>
          <w:sz w:val="28"/>
          <w:szCs w:val="28"/>
        </w:rPr>
        <w:t>наставничества педагогических работников: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color w:val="FF0000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способствовать развитию профессиональных компетенций педагогов </w:t>
      </w:r>
      <w:r w:rsidRPr="00D4205B">
        <w:rPr>
          <w:rFonts w:eastAsia="Calibri" w:cs="Times New Roman"/>
          <w:sz w:val="28"/>
          <w:szCs w:val="28"/>
        </w:rPr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 w:rsidRPr="00D4205B">
        <w:rPr>
          <w:rFonts w:eastAsia="Calibri" w:cs="Times New Roman"/>
          <w:sz w:val="28"/>
          <w:szCs w:val="28"/>
        </w:rPr>
        <w:br/>
        <w:t>и дистанционных форм наставничества;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оказывать помощь в профессиональной и должностной адаптации педагога, </w:t>
      </w:r>
      <w:r w:rsidRPr="00D4205B">
        <w:rPr>
          <w:rFonts w:eastAsia="Calibri" w:cs="Times New Roman"/>
          <w:sz w:val="28"/>
          <w:szCs w:val="28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ускорять процесс профессионального становления и развития педагога, </w:t>
      </w:r>
      <w:r w:rsidRPr="00D4205B">
        <w:rPr>
          <w:rFonts w:eastAsia="Calibri" w:cs="Times New Roman"/>
          <w:sz w:val="28"/>
          <w:szCs w:val="28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</w:t>
      </w:r>
      <w:r w:rsidRPr="00D4205B">
        <w:rPr>
          <w:rFonts w:eastAsia="Calibri" w:cs="Times New Roman"/>
          <w:sz w:val="28"/>
          <w:szCs w:val="28"/>
        </w:rPr>
        <w:br/>
        <w:t xml:space="preserve">в коллективе, направленными на развитие их способности самостоятельно </w:t>
      </w:r>
      <w:r w:rsidRPr="00D4205B">
        <w:rPr>
          <w:rFonts w:eastAsia="Calibri" w:cs="Times New Roman"/>
          <w:sz w:val="28"/>
          <w:szCs w:val="28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b/>
          <w:i/>
          <w:sz w:val="28"/>
          <w:szCs w:val="28"/>
        </w:rPr>
        <w:t>Виртуальное (дистанционное) наставничество</w:t>
      </w:r>
      <w:r w:rsidRPr="00D4205B">
        <w:rPr>
          <w:rFonts w:eastAsia="Calibri" w:cs="Times New Roman"/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</w:t>
      </w:r>
      <w:r w:rsidRPr="00D4205B">
        <w:rPr>
          <w:rFonts w:eastAsia="Calibri" w:cs="Times New Roman"/>
          <w:sz w:val="28"/>
          <w:szCs w:val="28"/>
        </w:rPr>
        <w:br/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</w:t>
      </w:r>
      <w:r w:rsidRPr="00D4205B">
        <w:rPr>
          <w:rFonts w:eastAsia="Calibri" w:cs="Times New Roman"/>
          <w:sz w:val="28"/>
          <w:szCs w:val="28"/>
        </w:rPr>
        <w:br/>
        <w:t>и сформировать банк данных наставников, делает наставничество доступным для широкого круга лиц.</w:t>
      </w:r>
    </w:p>
    <w:p w:rsidR="00D4205B" w:rsidRPr="00D4205B" w:rsidRDefault="00D4205B" w:rsidP="00D4205B">
      <w:pPr>
        <w:widowControl w:val="0"/>
        <w:shd w:val="clear" w:color="auto" w:fill="FFFFFF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bCs/>
          <w:i/>
          <w:sz w:val="28"/>
          <w:szCs w:val="28"/>
          <w:lang w:eastAsia="ru-RU"/>
        </w:rPr>
        <w:t>Наставничество</w:t>
      </w:r>
      <w:r w:rsidRPr="00D4205B">
        <w:rPr>
          <w:rFonts w:eastAsia="Times New Roman" w:cs="Times New Roman"/>
          <w:b/>
          <w:i/>
          <w:sz w:val="28"/>
          <w:szCs w:val="28"/>
          <w:lang w:eastAsia="ru-RU"/>
        </w:rPr>
        <w:t xml:space="preserve">в группе </w:t>
      </w:r>
      <w:r w:rsidRPr="00D4205B">
        <w:rPr>
          <w:rFonts w:eastAsia="Times New Roman" w:cs="Times New Roman"/>
          <w:sz w:val="28"/>
          <w:szCs w:val="28"/>
          <w:lang w:eastAsia="ru-RU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:rsidR="00D4205B" w:rsidRPr="00D4205B" w:rsidRDefault="00D4205B" w:rsidP="00D4205B">
      <w:pPr>
        <w:widowControl w:val="0"/>
        <w:shd w:val="clear" w:color="auto" w:fill="FFFFFF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Краткосрочное или целеполагающее наставничество </w:t>
      </w:r>
      <w:r w:rsidRPr="00D4205B">
        <w:rPr>
          <w:rFonts w:eastAsia="Times New Roman" w:cs="Times New Roman"/>
          <w:sz w:val="28"/>
          <w:szCs w:val="28"/>
          <w:lang w:eastAsia="ru-RU"/>
        </w:rPr>
        <w:t xml:space="preserve">– наставник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в период между встречами и достичь поставленных целей.</w:t>
      </w:r>
    </w:p>
    <w:p w:rsidR="00D4205B" w:rsidRPr="00D4205B" w:rsidRDefault="00D4205B" w:rsidP="00D4205B">
      <w:pPr>
        <w:widowControl w:val="0"/>
        <w:shd w:val="clear" w:color="auto" w:fill="FFFFFF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i/>
          <w:sz w:val="28"/>
          <w:szCs w:val="28"/>
          <w:lang w:eastAsia="ru-RU"/>
        </w:rPr>
        <w:t xml:space="preserve">Реверсивное наставничество </w:t>
      </w:r>
      <w:r w:rsidRPr="00D4205B">
        <w:rPr>
          <w:rFonts w:eastAsia="Times New Roman" w:cs="Times New Roman"/>
          <w:sz w:val="28"/>
          <w:szCs w:val="28"/>
          <w:lang w:eastAsia="ru-RU"/>
        </w:rPr>
        <w:t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b/>
          <w:bCs/>
          <w:i/>
          <w:sz w:val="28"/>
          <w:szCs w:val="28"/>
        </w:rPr>
        <w:lastRenderedPageBreak/>
        <w:t xml:space="preserve">Ситуационное наставничество </w:t>
      </w:r>
      <w:r w:rsidRPr="00D4205B">
        <w:rPr>
          <w:rFonts w:eastAsia="Calibri" w:cs="Times New Roman"/>
          <w:sz w:val="28"/>
          <w:szCs w:val="28"/>
        </w:rPr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b/>
          <w:bCs/>
          <w:i/>
          <w:sz w:val="28"/>
          <w:szCs w:val="28"/>
        </w:rPr>
        <w:t>Скоростное наставничество</w:t>
      </w:r>
      <w:r w:rsidRPr="00D4205B">
        <w:rPr>
          <w:rFonts w:eastAsia="Calibri" w:cs="Times New Roman"/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</w:t>
      </w:r>
      <w:r w:rsidRPr="00D4205B">
        <w:rPr>
          <w:rFonts w:eastAsia="Calibri" w:cs="Times New Roman"/>
          <w:sz w:val="28"/>
          <w:szCs w:val="28"/>
        </w:rPr>
        <w:br/>
        <w:t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D4205B" w:rsidRPr="00D4205B" w:rsidRDefault="00D4205B" w:rsidP="00D4205B">
      <w:pPr>
        <w:widowControl w:val="0"/>
        <w:shd w:val="clear" w:color="auto" w:fill="FFFFFF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bCs/>
          <w:i/>
          <w:sz w:val="28"/>
          <w:szCs w:val="28"/>
          <w:lang w:eastAsia="ru-RU"/>
        </w:rPr>
        <w:t>Традиционная форма наставничества</w:t>
      </w:r>
      <w:r w:rsidRPr="00D4205B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(«один-на-один»)</w:t>
      </w:r>
      <w:r w:rsidRPr="00D4205B">
        <w:rPr>
          <w:rFonts w:eastAsia="Times New Roman" w:cs="Times New Roman"/>
          <w:sz w:val="28"/>
          <w:szCs w:val="28"/>
          <w:lang w:eastAsia="ru-RU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D4205B" w:rsidRPr="00D4205B" w:rsidRDefault="00D4205B" w:rsidP="00D4205B">
      <w:pPr>
        <w:widowControl w:val="0"/>
        <w:shd w:val="clear" w:color="auto" w:fill="FFFFFF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Форма наставничества «учитель – учитель» </w:t>
      </w:r>
      <w:r w:rsidRPr="00D4205B">
        <w:rPr>
          <w:rFonts w:eastAsia="Times New Roman" w:cs="Times New Roman"/>
          <w:sz w:val="28"/>
          <w:szCs w:val="28"/>
          <w:lang w:eastAsia="ru-RU"/>
        </w:rPr>
        <w:t xml:space="preserve">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и сопровождения».</w:t>
      </w:r>
    </w:p>
    <w:p w:rsidR="00D4205B" w:rsidRPr="00D4205B" w:rsidRDefault="00D4205B" w:rsidP="00C47614">
      <w:pPr>
        <w:shd w:val="clear" w:color="auto" w:fill="FFFFFF"/>
        <w:spacing w:before="0" w:after="0" w:line="24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D4205B">
        <w:rPr>
          <w:rFonts w:eastAsia="Calibri" w:cs="Times New Roman"/>
          <w:b/>
          <w:i/>
          <w:sz w:val="28"/>
          <w:szCs w:val="28"/>
        </w:rPr>
        <w:t xml:space="preserve">Форма наставничества «руководитель образовательной организации – учитель» </w:t>
      </w:r>
      <w:r w:rsidRPr="00D4205B">
        <w:rPr>
          <w:rFonts w:eastAsia="Calibri" w:cs="Times New Roman"/>
          <w:sz w:val="28"/>
          <w:szCs w:val="28"/>
        </w:rP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</w:t>
      </w:r>
      <w:r w:rsidRPr="00D4205B">
        <w:rPr>
          <w:rFonts w:eastAsia="Calibri" w:cs="Times New Roman"/>
          <w:sz w:val="28"/>
          <w:szCs w:val="28"/>
        </w:rPr>
        <w:br/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b/>
          <w:strike/>
          <w:sz w:val="28"/>
          <w:szCs w:val="28"/>
        </w:rPr>
      </w:pPr>
      <w:r w:rsidRPr="00D4205B">
        <w:rPr>
          <w:rFonts w:eastAsia="Calibri" w:cs="Times New Roman"/>
          <w:b/>
          <w:sz w:val="28"/>
          <w:szCs w:val="28"/>
        </w:rPr>
        <w:t>3. Организация системы наставничества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3.3. Руководитель образовательной организации: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 w:rsidRPr="00D4205B">
        <w:rPr>
          <w:rFonts w:eastAsia="Calibri" w:cs="Times New Roman"/>
          <w:sz w:val="28"/>
          <w:szCs w:val="28"/>
          <w:vertAlign w:val="superscript"/>
        </w:rPr>
        <w:footnoteReference w:id="2"/>
      </w:r>
      <w:r w:rsidRPr="00D4205B">
        <w:rPr>
          <w:rFonts w:eastAsia="Calibri" w:cs="Times New Roman"/>
          <w:sz w:val="28"/>
          <w:szCs w:val="28"/>
        </w:rPr>
        <w:t>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 w:rsidRPr="00D4205B">
        <w:rPr>
          <w:rFonts w:eastAsia="Calibri" w:cs="Times New Roman"/>
          <w:sz w:val="28"/>
          <w:szCs w:val="28"/>
        </w:rPr>
        <w:br/>
        <w:t xml:space="preserve">по проблемам наставничества (заключение договоров о сотрудничестве, </w:t>
      </w:r>
      <w:r w:rsidRPr="00D4205B">
        <w:rPr>
          <w:rFonts w:eastAsia="Calibri" w:cs="Times New Roman"/>
          <w:sz w:val="28"/>
          <w:szCs w:val="28"/>
        </w:rPr>
        <w:br/>
        <w:t xml:space="preserve">о социальном партнерстве, проведение координационных совещаний, участие </w:t>
      </w:r>
      <w:r w:rsidRPr="00D4205B">
        <w:rPr>
          <w:rFonts w:eastAsia="Calibri" w:cs="Times New Roman"/>
          <w:sz w:val="28"/>
          <w:szCs w:val="28"/>
        </w:rPr>
        <w:br/>
        <w:t>в конференциях, форумах, вебинарах, семинарах по проблемам наставничества и т.п.);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D4205B">
        <w:rPr>
          <w:rFonts w:eastAsia="Calibri" w:cs="Times New Roman"/>
          <w:sz w:val="28"/>
          <w:szCs w:val="28"/>
        </w:rPr>
        <w:br/>
        <w:t>и распространения лучших практик наставничества педагогических работников.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3.4. Куратор реализации программ наставничества: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назначается руководителем образовательной организации из числа заместителей руководителя;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своевременно (не менее одного раза в год) актуализирует информацию </w:t>
      </w:r>
      <w:r w:rsidRPr="00D4205B">
        <w:rPr>
          <w:rFonts w:eastAsia="Calibri" w:cs="Times New Roman"/>
          <w:sz w:val="28"/>
          <w:szCs w:val="28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 w:rsidRPr="00D4205B">
        <w:rPr>
          <w:rFonts w:eastAsia="Calibri" w:cs="Times New Roman"/>
          <w:sz w:val="28"/>
          <w:szCs w:val="28"/>
        </w:rPr>
        <w:br/>
        <w:t>(при необходимости его создания);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 w:rsidRPr="00D4205B">
        <w:rPr>
          <w:rFonts w:eastAsia="Calibri" w:cs="Times New Roman"/>
          <w:sz w:val="28"/>
          <w:szCs w:val="28"/>
        </w:rPr>
        <w:br/>
        <w:t xml:space="preserve">с использованием ресурсов Интернета – официального сайта образовательной организации/страницы, социальных сетей;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 xml:space="preserve">- осуществляет координацию деятельности по наставничеству </w:t>
      </w:r>
      <w:r w:rsidRPr="00D4205B">
        <w:rPr>
          <w:rFonts w:eastAsia="Calibri" w:cs="Times New Roman"/>
          <w:sz w:val="28"/>
          <w:szCs w:val="28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курирует процесс разработки и реализации персонализированных программ наставничества;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</w:t>
      </w:r>
      <w:r w:rsidRPr="00D4205B">
        <w:rPr>
          <w:rFonts w:eastAsia="Calibri" w:cs="Times New Roman"/>
          <w:sz w:val="28"/>
          <w:szCs w:val="28"/>
        </w:rPr>
        <w:br/>
        <w:t>в образовательной организации;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реализациисистемы наставничества, реализации персонализированных программ наставничества педагогических работников;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3.5. Методическое объединение наставников/комиссия/совет (при его наличии):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 w:rsidRPr="00D4205B">
        <w:rPr>
          <w:rFonts w:eastAsia="Calibri" w:cs="Times New Roman"/>
          <w:sz w:val="28"/>
          <w:szCs w:val="28"/>
        </w:rPr>
        <w:br/>
        <w:t>и групп педагогических работников;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D4205B">
        <w:rPr>
          <w:rFonts w:eastAsia="Calibri" w:cs="Times New Roman"/>
          <w:sz w:val="28"/>
          <w:szCs w:val="28"/>
        </w:rPr>
        <w:br/>
        <w:t>в образовательной организации;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>- является открытой площадкой для осуществления консультационных, согласовательных функций и функций медиации;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b/>
          <w:strike/>
          <w:sz w:val="28"/>
          <w:szCs w:val="28"/>
        </w:rPr>
      </w:pPr>
      <w:r w:rsidRPr="00D4205B">
        <w:rPr>
          <w:rFonts w:eastAsia="Calibri" w:cs="Times New Roman"/>
          <w:b/>
          <w:sz w:val="28"/>
          <w:szCs w:val="28"/>
        </w:rPr>
        <w:t xml:space="preserve">4. Права и обязанности наставника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4.1. Права наставника: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привлекать для оказания помощи наставляемому других педагогических работников образовательной организации с их согласия;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осуществлять мониторинг деятельности наставляемого в форме личной проверки выполнения заданий.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4.2. Обязанности наставника: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осуществлять включение молодого/начинающего специалиста </w:t>
      </w:r>
      <w:r w:rsidRPr="00D4205B">
        <w:rPr>
          <w:rFonts w:eastAsia="Calibri" w:cs="Times New Roman"/>
          <w:sz w:val="28"/>
          <w:szCs w:val="28"/>
        </w:rPr>
        <w:br/>
        <w:t>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 xml:space="preserve">- создавать условия для созидания и научного поиска, творчества </w:t>
      </w:r>
      <w:r w:rsidRPr="00D4205B">
        <w:rPr>
          <w:rFonts w:eastAsia="Calibri" w:cs="Times New Roman"/>
          <w:sz w:val="28"/>
          <w:szCs w:val="28"/>
        </w:rPr>
        <w:br/>
        <w:t>в педагогическом процессе через привлечение к инновационной деятельности;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D4205B" w:rsidRPr="00D4205B" w:rsidRDefault="00D4205B" w:rsidP="00D4205B">
      <w:pPr>
        <w:widowControl w:val="0"/>
        <w:autoSpaceDE w:val="0"/>
        <w:autoSpaceDN w:val="0"/>
        <w:spacing w:before="0" w:after="0" w:line="240" w:lineRule="auto"/>
        <w:ind w:firstLine="709"/>
        <w:jc w:val="both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sz w:val="28"/>
          <w:szCs w:val="28"/>
          <w:lang w:eastAsia="ru-RU"/>
        </w:rPr>
        <w:t>5. Права и обязанности наставляемого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5.1. Права наставляемого: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систематически повышать свой профессиональный уровень;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участвовать в составлении персонализированной программы наставничества педагогических работников;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обращаться к наставнику за помощью по вопросам, связанным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с должностными обязанностями, профессиональной деятельностью;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обращаться к куратору и руководителю образовательной организации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с ходатайством о замене наставника.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5.2. Обязанности наставляемого: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изучать Федеральный закон от 29 декабря 2012 г. № 273-ФЗ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реализовывать мероприятия плана персонализированной программы наставничества в установленные сроки;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соблюдать правила внутреннего трудового распорядка образовательной организации;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в образовательной организации;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совершенствовать профессиональные навыки, практические приемы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и способы качественного исполнения должностных обязанностей;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устранять совместно с наставником допущенные ошибки и выявленные затруднения;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- проявлять дисциплинированность, организованность и культуру в работе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и учебе;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b/>
          <w:bCs/>
          <w:color w:val="000000"/>
          <w:sz w:val="28"/>
          <w:szCs w:val="28"/>
        </w:rPr>
        <w:t>6</w:t>
      </w:r>
      <w:r w:rsidRPr="00D4205B">
        <w:rPr>
          <w:rFonts w:eastAsia="Calibri" w:cs="Times New Roman"/>
          <w:b/>
          <w:sz w:val="28"/>
          <w:szCs w:val="28"/>
        </w:rPr>
        <w:t>. Процесс формирования пар и групп наставников и педагогов, в отношении которых осуществляется наставничество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6.1. Формирование наставнических пар (групп) осуществляется по основным критериям: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lastRenderedPageBreak/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Calibri" w:cs="Times New Roman"/>
          <w:sz w:val="28"/>
          <w:szCs w:val="28"/>
        </w:rPr>
        <w:t xml:space="preserve">- у наставнической пары (группы) должен сложиться взаимный интерес </w:t>
      </w:r>
      <w:r w:rsidRPr="00D4205B">
        <w:rPr>
          <w:rFonts w:eastAsia="Calibri" w:cs="Times New Roman"/>
          <w:sz w:val="28"/>
          <w:szCs w:val="28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4205B" w:rsidRPr="00D4205B" w:rsidRDefault="00D4205B" w:rsidP="00C92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hanging="502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4205B">
        <w:rPr>
          <w:rFonts w:eastAsia="Times New Roman" w:cs="Times New Roman"/>
          <w:b/>
          <w:color w:val="000000"/>
          <w:sz w:val="28"/>
          <w:szCs w:val="28"/>
          <w:lang w:eastAsia="ru-RU"/>
        </w:rPr>
        <w:t>Завершение персонализированной программы наставничества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7.1. Завершение персонализированной программы наставничества происходит в случае: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завершения плана мероприятий персонализированной программы наставничества в полном объеме;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по инициативе наставника или наставляемого и/или обоюдному решению (по уважительным обстоятельствам);</w:t>
      </w:r>
    </w:p>
    <w:p w:rsidR="00D4205B" w:rsidRPr="00D4205B" w:rsidRDefault="00D4205B" w:rsidP="00D4205B">
      <w:pPr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D4205B" w:rsidRPr="00D4205B" w:rsidRDefault="00D4205B" w:rsidP="00D4205B">
      <w:p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7.2. Изменение сроков реализации персонализированной программы наставничества педагогических работников.</w:t>
      </w:r>
    </w:p>
    <w:p w:rsidR="00D4205B" w:rsidRPr="00D4205B" w:rsidRDefault="00D4205B" w:rsidP="00D4205B">
      <w:p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D4205B">
        <w:rPr>
          <w:rFonts w:eastAsia="Calibri" w:cs="Times New Roman"/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D4205B" w:rsidRPr="00D4205B" w:rsidRDefault="00D4205B" w:rsidP="00D4205B">
      <w:pPr>
        <w:spacing w:before="0"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sz w:val="28"/>
          <w:szCs w:val="28"/>
          <w:lang w:eastAsia="ru-RU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</w:t>
      </w:r>
      <w:r w:rsidRPr="00D4205B">
        <w:rPr>
          <w:rFonts w:eastAsia="Times New Roman" w:cs="Times New Roman"/>
          <w:sz w:val="28"/>
          <w:szCs w:val="28"/>
          <w:lang w:eastAsia="ru-RU"/>
        </w:rPr>
        <w:br/>
        <w:t>их завершения.</w:t>
      </w:r>
    </w:p>
    <w:p w:rsidR="00D4205B" w:rsidRPr="00D4205B" w:rsidRDefault="00D4205B" w:rsidP="00D4205B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D4205B">
        <w:rPr>
          <w:rFonts w:eastAsia="Times New Roman" w:cs="Times New Roman"/>
          <w:b/>
          <w:sz w:val="28"/>
          <w:szCs w:val="28"/>
          <w:lang w:eastAsia="ru-RU"/>
        </w:rPr>
        <w:t>9. Заключительные положения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D4205B" w:rsidRPr="00D4205B" w:rsidRDefault="00D4205B" w:rsidP="00D4205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4205B">
        <w:rPr>
          <w:rFonts w:eastAsia="Times New Roman" w:cs="Times New Roman"/>
          <w:sz w:val="28"/>
          <w:szCs w:val="28"/>
          <w:lang w:eastAsia="ru-RU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112E75" w:rsidRDefault="00112E75" w:rsidP="00D4205B">
      <w:pPr>
        <w:spacing w:before="0" w:after="0" w:line="24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</w:p>
    <w:p w:rsidR="00112E75" w:rsidRDefault="00112E75" w:rsidP="00112E75">
      <w:pPr>
        <w:spacing w:before="0" w:after="0" w:line="240" w:lineRule="auto"/>
        <w:ind w:firstLine="0"/>
        <w:rPr>
          <w:rFonts w:eastAsia="Calibri" w:cs="Times New Roman"/>
          <w:b/>
          <w:sz w:val="28"/>
          <w:szCs w:val="28"/>
        </w:rPr>
      </w:pPr>
    </w:p>
    <w:sectPr w:rsidR="00112E75" w:rsidSect="00D420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B8" w:rsidRDefault="00C225B8" w:rsidP="00D4205B">
      <w:pPr>
        <w:spacing w:before="0" w:after="0" w:line="240" w:lineRule="auto"/>
      </w:pPr>
      <w:r>
        <w:separator/>
      </w:r>
    </w:p>
  </w:endnote>
  <w:endnote w:type="continuationSeparator" w:id="1">
    <w:p w:rsidR="00C225B8" w:rsidRDefault="00C225B8" w:rsidP="00D42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B8" w:rsidRDefault="00C225B8" w:rsidP="00D4205B">
      <w:pPr>
        <w:spacing w:before="0" w:after="0" w:line="240" w:lineRule="auto"/>
      </w:pPr>
      <w:r>
        <w:separator/>
      </w:r>
    </w:p>
  </w:footnote>
  <w:footnote w:type="continuationSeparator" w:id="1">
    <w:p w:rsidR="00C225B8" w:rsidRDefault="00C225B8" w:rsidP="00D4205B">
      <w:pPr>
        <w:spacing w:before="0" w:after="0" w:line="240" w:lineRule="auto"/>
      </w:pPr>
      <w:r>
        <w:continuationSeparator/>
      </w:r>
    </w:p>
  </w:footnote>
  <w:footnote w:id="2">
    <w:p w:rsidR="00D4205B" w:rsidRPr="007C1508" w:rsidRDefault="00D4205B" w:rsidP="00D4205B">
      <w:pPr>
        <w:pStyle w:val="a5"/>
        <w:tabs>
          <w:tab w:val="left" w:pos="1725"/>
        </w:tabs>
        <w:ind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B2B"/>
    <w:rsid w:val="000D2B5B"/>
    <w:rsid w:val="000E70D6"/>
    <w:rsid w:val="00112E75"/>
    <w:rsid w:val="00247FA6"/>
    <w:rsid w:val="002E3647"/>
    <w:rsid w:val="00301CD9"/>
    <w:rsid w:val="0033584A"/>
    <w:rsid w:val="004F0B2B"/>
    <w:rsid w:val="006272CC"/>
    <w:rsid w:val="007C7B72"/>
    <w:rsid w:val="00800236"/>
    <w:rsid w:val="009A54CA"/>
    <w:rsid w:val="00AE5C84"/>
    <w:rsid w:val="00C225B8"/>
    <w:rsid w:val="00C47614"/>
    <w:rsid w:val="00C92AC2"/>
    <w:rsid w:val="00D4205B"/>
    <w:rsid w:val="00D9154E"/>
    <w:rsid w:val="00E72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36"/>
    <w:pPr>
      <w:spacing w:before="240" w:after="440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D4205B"/>
    <w:pPr>
      <w:spacing w:before="0"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205B"/>
    <w:rPr>
      <w:rFonts w:ascii="Times New Roman" w:hAnsi="Times New Roman"/>
      <w:sz w:val="20"/>
      <w:szCs w:val="20"/>
    </w:rPr>
  </w:style>
  <w:style w:type="character" w:styleId="a7">
    <w:name w:val="footnote reference"/>
    <w:uiPriority w:val="99"/>
    <w:unhideWhenUsed/>
    <w:rsid w:val="00D420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36"/>
    <w:pPr>
      <w:spacing w:before="240" w:after="440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D4205B"/>
    <w:pPr>
      <w:spacing w:before="0"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205B"/>
    <w:rPr>
      <w:rFonts w:ascii="Times New Roman" w:hAnsi="Times New Roman"/>
      <w:sz w:val="20"/>
      <w:szCs w:val="20"/>
    </w:rPr>
  </w:style>
  <w:style w:type="character" w:styleId="a7">
    <w:name w:val="footnote reference"/>
    <w:uiPriority w:val="99"/>
    <w:unhideWhenUsed/>
    <w:rsid w:val="00D420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ком1</dc:creator>
  <cp:lastModifiedBy>ПК</cp:lastModifiedBy>
  <cp:revision>9</cp:revision>
  <cp:lastPrinted>2022-01-27T11:22:00Z</cp:lastPrinted>
  <dcterms:created xsi:type="dcterms:W3CDTF">2022-01-27T11:22:00Z</dcterms:created>
  <dcterms:modified xsi:type="dcterms:W3CDTF">2023-11-11T08:54:00Z</dcterms:modified>
</cp:coreProperties>
</file>