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BC" w:rsidRPr="00A46AE9" w:rsidRDefault="009C30BC">
      <w:pPr>
        <w:widowControl w:val="0"/>
        <w:autoSpaceDE w:val="0"/>
        <w:autoSpaceDN w:val="0"/>
        <w:adjustRightInd w:val="0"/>
        <w:spacing w:after="0" w:line="240" w:lineRule="auto"/>
        <w:rPr>
          <w:rFonts w:ascii="Times New Roman" w:hAnsi="Times New Roman"/>
          <w:sz w:val="28"/>
          <w:szCs w:val="28"/>
        </w:rPr>
      </w:pPr>
      <w:r w:rsidRPr="00A46AE9">
        <w:rPr>
          <w:rFonts w:ascii="Times New Roman" w:hAnsi="Times New Roman"/>
          <w:sz w:val="28"/>
          <w:szCs w:val="28"/>
        </w:rPr>
        <w:t xml:space="preserve">Документ предоставлен </w:t>
      </w:r>
      <w:hyperlink r:id="rId6" w:history="1">
        <w:proofErr w:type="spellStart"/>
        <w:r w:rsidRPr="00A46AE9">
          <w:rPr>
            <w:rFonts w:ascii="Times New Roman" w:hAnsi="Times New Roman"/>
            <w:color w:val="0000FF"/>
            <w:sz w:val="28"/>
            <w:szCs w:val="28"/>
          </w:rPr>
          <w:t>КонсультантПлюс</w:t>
        </w:r>
        <w:proofErr w:type="spellEnd"/>
      </w:hyperlink>
      <w:r w:rsidRPr="00A46AE9">
        <w:rPr>
          <w:rFonts w:ascii="Times New Roman" w:hAnsi="Times New Roman"/>
          <w:sz w:val="28"/>
          <w:szCs w:val="28"/>
        </w:rPr>
        <w:br/>
      </w:r>
    </w:p>
    <w:p w:rsidR="009C30BC" w:rsidRPr="00A46AE9" w:rsidRDefault="009C30BC">
      <w:pPr>
        <w:widowControl w:val="0"/>
        <w:autoSpaceDE w:val="0"/>
        <w:autoSpaceDN w:val="0"/>
        <w:adjustRightInd w:val="0"/>
        <w:spacing w:after="0" w:line="240" w:lineRule="auto"/>
        <w:jc w:val="both"/>
        <w:outlineLvl w:val="0"/>
        <w:rPr>
          <w:rFonts w:ascii="Times New Roman" w:hAnsi="Times New Roman"/>
          <w:sz w:val="28"/>
          <w:szCs w:val="28"/>
        </w:rPr>
      </w:pPr>
    </w:p>
    <w:p w:rsidR="009C30BC" w:rsidRPr="00A46AE9" w:rsidRDefault="009C30BC">
      <w:pPr>
        <w:widowControl w:val="0"/>
        <w:autoSpaceDE w:val="0"/>
        <w:autoSpaceDN w:val="0"/>
        <w:adjustRightInd w:val="0"/>
        <w:spacing w:after="0" w:line="240" w:lineRule="auto"/>
        <w:outlineLvl w:val="0"/>
        <w:rPr>
          <w:rFonts w:ascii="Times New Roman" w:hAnsi="Times New Roman"/>
          <w:sz w:val="28"/>
          <w:szCs w:val="28"/>
        </w:rPr>
      </w:pPr>
      <w:bookmarkStart w:id="0" w:name="Par1"/>
      <w:bookmarkEnd w:id="0"/>
      <w:r w:rsidRPr="00A46AE9">
        <w:rPr>
          <w:rFonts w:ascii="Times New Roman" w:hAnsi="Times New Roman"/>
          <w:sz w:val="28"/>
          <w:szCs w:val="28"/>
        </w:rPr>
        <w:t>Зарегистрировано в Минюсте России 2 августа 2013 г. N 29234</w:t>
      </w:r>
    </w:p>
    <w:p w:rsidR="009C30BC" w:rsidRPr="00A46AE9" w:rsidRDefault="009C30BC">
      <w:pPr>
        <w:widowControl w:val="0"/>
        <w:autoSpaceDE w:val="0"/>
        <w:autoSpaceDN w:val="0"/>
        <w:adjustRightInd w:val="0"/>
        <w:spacing w:after="0" w:line="240" w:lineRule="auto"/>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МИНИСТЕРСТВО ОБРАЗОВАНИЯ И НАУКИ РОССИЙСКОЙ ФЕДЕРАЦИИ</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ПРИКАЗ</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от 28 июня 2013 г. N 491</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ОБ УТВЕРЖДЕНИИ ПОРЯДКА</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 xml:space="preserve">НАБЛЮДАТЕЛЕЙ ПРИ ПРОВЕДЕНИИ </w:t>
      </w:r>
      <w:proofErr w:type="gramStart"/>
      <w:r w:rsidRPr="00A46AE9">
        <w:rPr>
          <w:rFonts w:ascii="Times New Roman" w:hAnsi="Times New Roman"/>
          <w:b/>
          <w:bCs/>
          <w:sz w:val="28"/>
          <w:szCs w:val="28"/>
        </w:rPr>
        <w:t>ГОСУДАРСТВЕННОЙ</w:t>
      </w:r>
      <w:proofErr w:type="gramEnd"/>
      <w:r w:rsidRPr="00A46AE9">
        <w:rPr>
          <w:rFonts w:ascii="Times New Roman" w:hAnsi="Times New Roman"/>
          <w:b/>
          <w:bCs/>
          <w:sz w:val="28"/>
          <w:szCs w:val="28"/>
        </w:rPr>
        <w:t xml:space="preserve">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roofErr w:type="gramStart"/>
      <w:r w:rsidRPr="00A46AE9">
        <w:rPr>
          <w:rFonts w:ascii="Times New Roman" w:hAnsi="Times New Roman"/>
          <w:sz w:val="28"/>
          <w:szCs w:val="28"/>
        </w:rPr>
        <w:t xml:space="preserve">(в ред. Приказов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w:t>
      </w:r>
      <w:hyperlink r:id="rId7" w:history="1">
        <w:r w:rsidRPr="00A46AE9">
          <w:rPr>
            <w:rFonts w:ascii="Times New Roman" w:hAnsi="Times New Roman"/>
            <w:color w:val="0000FF"/>
            <w:sz w:val="28"/>
            <w:szCs w:val="28"/>
          </w:rPr>
          <w:t>N 552</w:t>
        </w:r>
      </w:hyperlink>
      <w:r w:rsidRPr="00A46AE9">
        <w:rPr>
          <w:rFonts w:ascii="Times New Roman" w:hAnsi="Times New Roman"/>
          <w:sz w:val="28"/>
          <w:szCs w:val="28"/>
        </w:rPr>
        <w:t>,</w:t>
      </w:r>
      <w:proofErr w:type="gramEnd"/>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8"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В соответствии с </w:t>
      </w:r>
      <w:hyperlink r:id="rId9" w:history="1">
        <w:r w:rsidRPr="00A46AE9">
          <w:rPr>
            <w:rFonts w:ascii="Times New Roman" w:hAnsi="Times New Roman"/>
            <w:color w:val="0000FF"/>
            <w:sz w:val="28"/>
            <w:szCs w:val="28"/>
          </w:rPr>
          <w:t>частью 15 статьи 59</w:t>
        </w:r>
      </w:hyperlink>
      <w:r w:rsidRPr="00A46AE9">
        <w:rPr>
          <w:rFonts w:ascii="Times New Roman" w:hAnsi="Times New Roman"/>
          <w:sz w:val="28"/>
          <w:szCs w:val="28"/>
        </w:rPr>
        <w:t xml:space="preserve"> и </w:t>
      </w:r>
      <w:hyperlink r:id="rId10" w:history="1">
        <w:r w:rsidRPr="00A46AE9">
          <w:rPr>
            <w:rFonts w:ascii="Times New Roman" w:hAnsi="Times New Roman"/>
            <w:color w:val="0000FF"/>
            <w:sz w:val="28"/>
            <w:szCs w:val="28"/>
          </w:rPr>
          <w:t>частью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Утвердить прилагаемый </w:t>
      </w:r>
      <w:hyperlink w:anchor="Par34" w:history="1">
        <w:r w:rsidRPr="00A46AE9">
          <w:rPr>
            <w:rFonts w:ascii="Times New Roman" w:hAnsi="Times New Roman"/>
            <w:color w:val="0000FF"/>
            <w:sz w:val="28"/>
            <w:szCs w:val="28"/>
          </w:rPr>
          <w:t>Порядок</w:t>
        </w:r>
      </w:hyperlink>
      <w:r w:rsidRPr="00A46AE9">
        <w:rPr>
          <w:rFonts w:ascii="Times New Roman" w:hAnsi="Times New Roman"/>
          <w:sz w:val="28"/>
          <w:szCs w:val="28"/>
        </w:rP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2. </w:t>
      </w:r>
      <w:proofErr w:type="gramStart"/>
      <w:r w:rsidRPr="00A46AE9">
        <w:rPr>
          <w:rFonts w:ascii="Times New Roman" w:hAnsi="Times New Roman"/>
          <w:sz w:val="28"/>
          <w:szCs w:val="28"/>
        </w:rPr>
        <w:t xml:space="preserve">Признать утратившим силу </w:t>
      </w:r>
      <w:hyperlink r:id="rId11"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Министерства образования и науки Российской Федерации от 29 августа 2011 г. N 2235 "Об утверждении Положения о системе общественного наблюдения при проведении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(зарегистрирован Министерством юстиции Российской Федерации 25 октября 2011 г., регистрационный N 22118).</w:t>
      </w:r>
      <w:proofErr w:type="gramEnd"/>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3. Настоящий приказ вступает в силу с 1 сентября 2013 года.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Министр</w:t>
      </w:r>
    </w:p>
    <w:p w:rsidR="009C30BC" w:rsidRPr="00A46AE9" w:rsidRDefault="009C30BC">
      <w:pPr>
        <w:widowControl w:val="0"/>
        <w:autoSpaceDE w:val="0"/>
        <w:autoSpaceDN w:val="0"/>
        <w:adjustRightInd w:val="0"/>
        <w:spacing w:after="0" w:line="240" w:lineRule="auto"/>
        <w:jc w:val="right"/>
        <w:rPr>
          <w:rFonts w:ascii="Times New Roman" w:hAnsi="Times New Roman"/>
          <w:sz w:val="28"/>
          <w:szCs w:val="28"/>
        </w:rPr>
      </w:pPr>
      <w:r w:rsidRPr="00A46AE9">
        <w:rPr>
          <w:rFonts w:ascii="Times New Roman" w:hAnsi="Times New Roman"/>
          <w:sz w:val="28"/>
          <w:szCs w:val="28"/>
        </w:rPr>
        <w:t>Д.ЛИВАНОВ</w:t>
      </w:r>
    </w:p>
    <w:p w:rsidR="00A46AE9" w:rsidRDefault="00A46AE9">
      <w:pPr>
        <w:spacing w:after="0" w:line="240" w:lineRule="auto"/>
        <w:rPr>
          <w:rFonts w:ascii="Times New Roman" w:hAnsi="Times New Roman"/>
          <w:sz w:val="28"/>
          <w:szCs w:val="28"/>
        </w:rPr>
      </w:pPr>
      <w:bookmarkStart w:id="1" w:name="Par32"/>
      <w:bookmarkEnd w:id="1"/>
      <w:r>
        <w:rPr>
          <w:rFonts w:ascii="Times New Roman" w:hAnsi="Times New Roman"/>
          <w:sz w:val="28"/>
          <w:szCs w:val="28"/>
        </w:rPr>
        <w:br w:type="page"/>
      </w:r>
    </w:p>
    <w:p w:rsidR="009C30BC" w:rsidRPr="00A46AE9" w:rsidRDefault="009C30BC">
      <w:pPr>
        <w:widowControl w:val="0"/>
        <w:autoSpaceDE w:val="0"/>
        <w:autoSpaceDN w:val="0"/>
        <w:adjustRightInd w:val="0"/>
        <w:spacing w:after="0" w:line="240" w:lineRule="auto"/>
        <w:jc w:val="right"/>
        <w:outlineLvl w:val="0"/>
        <w:rPr>
          <w:rFonts w:ascii="Times New Roman" w:hAnsi="Times New Roman"/>
          <w:sz w:val="28"/>
          <w:szCs w:val="28"/>
        </w:rPr>
      </w:pPr>
      <w:r w:rsidRPr="00A46AE9">
        <w:rPr>
          <w:rFonts w:ascii="Times New Roman" w:hAnsi="Times New Roman"/>
          <w:sz w:val="28"/>
          <w:szCs w:val="28"/>
        </w:rPr>
        <w:lastRenderedPageBreak/>
        <w:t>Приложение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bookmarkStart w:id="2" w:name="Par34"/>
      <w:bookmarkEnd w:id="2"/>
      <w:r w:rsidRPr="00A46AE9">
        <w:rPr>
          <w:rFonts w:ascii="Times New Roman" w:hAnsi="Times New Roman"/>
          <w:b/>
          <w:bCs/>
          <w:sz w:val="28"/>
          <w:szCs w:val="28"/>
        </w:rPr>
        <w:t>ПОРЯДОК</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АККРЕДИТАЦИИ ГРАЖДАН В КАЧЕСТВЕ ОБЩЕСТВЕННЫХ</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 xml:space="preserve">НАБЛЮДАТЕЛЕЙ ПРИ ПРОВЕДЕНИИ </w:t>
      </w:r>
      <w:proofErr w:type="gramStart"/>
      <w:r w:rsidRPr="00A46AE9">
        <w:rPr>
          <w:rFonts w:ascii="Times New Roman" w:hAnsi="Times New Roman"/>
          <w:b/>
          <w:bCs/>
          <w:sz w:val="28"/>
          <w:szCs w:val="28"/>
        </w:rPr>
        <w:t>ГОСУДАРСТВЕННОЙ</w:t>
      </w:r>
      <w:proofErr w:type="gramEnd"/>
      <w:r w:rsidRPr="00A46AE9">
        <w:rPr>
          <w:rFonts w:ascii="Times New Roman" w:hAnsi="Times New Roman"/>
          <w:b/>
          <w:bCs/>
          <w:sz w:val="28"/>
          <w:szCs w:val="28"/>
        </w:rPr>
        <w:t xml:space="preserve"> ИТОГОВОЙ</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АТТЕСТАЦИИ ПО ОБРАЗОВАТЕЛЬНЫМ ПРОГРАММАМ ОСНОВНОГО ОБЩЕГО</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И СРЕДНЕГО ОБЩЕГО ОБРАЗОВАНИЯ, ВСЕРОССИЙСКОЙ ОЛИМПИАДЫ</w:t>
      </w:r>
    </w:p>
    <w:p w:rsidR="009C30BC" w:rsidRPr="00A46AE9" w:rsidRDefault="009C30BC">
      <w:pPr>
        <w:widowControl w:val="0"/>
        <w:autoSpaceDE w:val="0"/>
        <w:autoSpaceDN w:val="0"/>
        <w:adjustRightInd w:val="0"/>
        <w:spacing w:after="0" w:line="240" w:lineRule="auto"/>
        <w:jc w:val="center"/>
        <w:rPr>
          <w:rFonts w:ascii="Times New Roman" w:hAnsi="Times New Roman"/>
          <w:b/>
          <w:bCs/>
          <w:sz w:val="28"/>
          <w:szCs w:val="28"/>
        </w:rPr>
      </w:pPr>
      <w:r w:rsidRPr="00A46AE9">
        <w:rPr>
          <w:rFonts w:ascii="Times New Roman" w:hAnsi="Times New Roman"/>
          <w:b/>
          <w:bCs/>
          <w:sz w:val="28"/>
          <w:szCs w:val="28"/>
        </w:rPr>
        <w:t>ШКОЛЬНИКОВ И ОЛИМПИАД ШКОЛЬНИКОВ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Список изменяющих документов</w:t>
      </w:r>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proofErr w:type="gramStart"/>
      <w:r w:rsidRPr="00A46AE9">
        <w:rPr>
          <w:rFonts w:ascii="Times New Roman" w:hAnsi="Times New Roman"/>
          <w:sz w:val="28"/>
          <w:szCs w:val="28"/>
        </w:rPr>
        <w:t xml:space="preserve">(в ред. Приказов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w:t>
      </w:r>
      <w:hyperlink r:id="rId12" w:history="1">
        <w:r w:rsidRPr="00A46AE9">
          <w:rPr>
            <w:rFonts w:ascii="Times New Roman" w:hAnsi="Times New Roman"/>
            <w:color w:val="0000FF"/>
            <w:sz w:val="28"/>
            <w:szCs w:val="28"/>
          </w:rPr>
          <w:t>N 552</w:t>
        </w:r>
      </w:hyperlink>
      <w:r w:rsidRPr="00A46AE9">
        <w:rPr>
          <w:rFonts w:ascii="Times New Roman" w:hAnsi="Times New Roman"/>
          <w:sz w:val="28"/>
          <w:szCs w:val="28"/>
        </w:rPr>
        <w:t>,</w:t>
      </w:r>
      <w:proofErr w:type="gramEnd"/>
    </w:p>
    <w:p w:rsidR="009C30BC" w:rsidRPr="00A46AE9" w:rsidRDefault="009C30BC">
      <w:pPr>
        <w:widowControl w:val="0"/>
        <w:autoSpaceDE w:val="0"/>
        <w:autoSpaceDN w:val="0"/>
        <w:adjustRightInd w:val="0"/>
        <w:spacing w:after="0" w:line="240" w:lineRule="auto"/>
        <w:jc w:val="center"/>
        <w:rPr>
          <w:rFonts w:ascii="Times New Roman" w:hAnsi="Times New Roman"/>
          <w:sz w:val="28"/>
          <w:szCs w:val="28"/>
        </w:rPr>
      </w:pPr>
      <w:r w:rsidRPr="00A46AE9">
        <w:rPr>
          <w:rFonts w:ascii="Times New Roman" w:hAnsi="Times New Roman"/>
          <w:sz w:val="28"/>
          <w:szCs w:val="28"/>
        </w:rPr>
        <w:t xml:space="preserve">от 12.01.2015 </w:t>
      </w:r>
      <w:hyperlink r:id="rId13" w:history="1">
        <w:r w:rsidRPr="00A46AE9">
          <w:rPr>
            <w:rFonts w:ascii="Times New Roman" w:hAnsi="Times New Roman"/>
            <w:color w:val="0000FF"/>
            <w:sz w:val="28"/>
            <w:szCs w:val="28"/>
          </w:rPr>
          <w:t>N 2</w:t>
        </w:r>
      </w:hyperlink>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 </w:t>
      </w:r>
      <w:proofErr w:type="gramStart"/>
      <w:r w:rsidRPr="00A46AE9">
        <w:rPr>
          <w:rFonts w:ascii="Times New Roman" w:hAnsi="Times New Roman"/>
          <w:sz w:val="28"/>
          <w:szCs w:val="28"/>
        </w:rPr>
        <w:t>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том числе при рассмотрении апелляций, (далее - Порядок)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w:t>
      </w:r>
      <w:proofErr w:type="gramEnd"/>
      <w:r w:rsidRPr="00A46AE9">
        <w:rPr>
          <w:rFonts w:ascii="Times New Roman" w:hAnsi="Times New Roman"/>
          <w:sz w:val="28"/>
          <w:szCs w:val="28"/>
        </w:rPr>
        <w:t xml:space="preserve"> образования (далее - государственная итоговая аттестация), </w:t>
      </w:r>
      <w:hyperlink r:id="rId14"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всероссийской олимпиады школьников (далее -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w:t>
      </w:r>
      <w:hyperlink r:id="rId15" w:history="1">
        <w:r w:rsidRPr="00A46AE9">
          <w:rPr>
            <w:rFonts w:ascii="Times New Roman" w:hAnsi="Times New Roman"/>
            <w:color w:val="0000FF"/>
            <w:sz w:val="28"/>
            <w:szCs w:val="28"/>
          </w:rPr>
          <w:t>порядка</w:t>
        </w:r>
      </w:hyperlink>
      <w:r w:rsidRPr="00A46AE9">
        <w:rPr>
          <w:rFonts w:ascii="Times New Roman" w:hAnsi="Times New Roman"/>
          <w:sz w:val="28"/>
          <w:szCs w:val="28"/>
        </w:rPr>
        <w:t xml:space="preserve"> проведения олимпиад школьников, </w:t>
      </w:r>
      <w:hyperlink r:id="rId16" w:history="1">
        <w:r w:rsidRPr="00A46AE9">
          <w:rPr>
            <w:rFonts w:ascii="Times New Roman" w:hAnsi="Times New Roman"/>
            <w:color w:val="0000FF"/>
            <w:sz w:val="28"/>
            <w:szCs w:val="28"/>
          </w:rPr>
          <w:t>перечень</w:t>
        </w:r>
      </w:hyperlink>
      <w:r w:rsidRPr="00A46AE9">
        <w:rPr>
          <w:rFonts w:ascii="Times New Roman" w:hAnsi="Times New Roman"/>
          <w:sz w:val="28"/>
          <w:szCs w:val="28"/>
        </w:rPr>
        <w:t xml:space="preserve"> и </w:t>
      </w:r>
      <w:hyperlink r:id="rId17" w:history="1">
        <w:proofErr w:type="gramStart"/>
        <w:r w:rsidRPr="00A46AE9">
          <w:rPr>
            <w:rFonts w:ascii="Times New Roman" w:hAnsi="Times New Roman"/>
            <w:color w:val="0000FF"/>
            <w:sz w:val="28"/>
            <w:szCs w:val="28"/>
          </w:rPr>
          <w:t>уровни</w:t>
        </w:r>
        <w:proofErr w:type="gramEnd"/>
      </w:hyperlink>
      <w:r w:rsidRPr="00A46AE9">
        <w:rPr>
          <w:rFonts w:ascii="Times New Roman" w:hAnsi="Times New Roman"/>
          <w:sz w:val="28"/>
          <w:szCs w:val="28"/>
        </w:rPr>
        <w:t xml:space="preserve"> которых утверждаются Министерством образования и науки Российской Федерации &lt;1&gt; (далее -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18"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A46AE9">
        <w:rPr>
          <w:rFonts w:ascii="Times New Roman" w:hAnsi="Times New Roman"/>
          <w:sz w:val="28"/>
          <w:szCs w:val="28"/>
        </w:rPr>
        <w:t xml:space="preserve">Настоящий Порядок не распространяется на проведение государственной итоговой аттестации в специальных учебно-воспитательных образовательных организациях для обучающихся с </w:t>
      </w:r>
      <w:proofErr w:type="spellStart"/>
      <w:r w:rsidRPr="00A46AE9">
        <w:rPr>
          <w:rFonts w:ascii="Times New Roman" w:hAnsi="Times New Roman"/>
          <w:sz w:val="28"/>
          <w:szCs w:val="28"/>
        </w:rPr>
        <w:t>девиантным</w:t>
      </w:r>
      <w:proofErr w:type="spellEnd"/>
      <w:r w:rsidRPr="00A46AE9">
        <w:rPr>
          <w:rFonts w:ascii="Times New Roman" w:hAnsi="Times New Roman"/>
          <w:sz w:val="28"/>
          <w:szCs w:val="28"/>
        </w:rPr>
        <w:t xml:space="preserve"> (общественно опасным) поведением и общеобразовательных организациях при исправительных учреждениях уголовно-исполнительной системы.</w:t>
      </w:r>
      <w:proofErr w:type="gramEnd"/>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2. Общественными наблюдателями при проведении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олимпиад, в том числе при рассмотрении апелляций (далее - общественные наблюдатели), признаются граждане Российской Федерации (далее - граждане), получившие аккредитацию в соответствии с настоящим Порядком.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3. Исключен. - </w:t>
      </w:r>
      <w:hyperlink r:id="rId19"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4. Деятельность общественных наблюдателей осуществляется на </w:t>
      </w:r>
      <w:r w:rsidRPr="00A46AE9">
        <w:rPr>
          <w:rFonts w:ascii="Times New Roman" w:hAnsi="Times New Roman"/>
          <w:sz w:val="28"/>
          <w:szCs w:val="28"/>
        </w:rPr>
        <w:lastRenderedPageBreak/>
        <w:t>безвозмездной основе. Понесенные расходы общественным наблюдателям не возмещаются.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5.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олимпиад, в том числе при рассмотрении по ним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Аккредитация граждан осуществляется по их личным заявлениям с указанием населенного пункта, конкретного места (пункта) проведения: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 экзамен</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по учебным предметам, включенным в государственную итоговую аттестацию, проводимую в любых формах, установленных законодательством об образовании (далее - экзамен), и (или)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б) этап</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(школьного, муниципального, регионального, заключительного) (далее - этапы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по одному или нескольким учебным предметам;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этапа олимпиады, проводимого в очной форме (далее - этап олимпиады).</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6. Аккредитацию граждан в качестве общественных наблюдателей осуществляют: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на территориях субъектов Российской Федерации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за пределами территории Российской Федерации (далее вместе - аккредитующие органы).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0"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информационно-телекоммуникационной сети "Интернет".</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7. Аккредитация граждан в качестве общественных наблюдателей завершается: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на экзаме</w:t>
      </w:r>
      <w:proofErr w:type="gramStart"/>
      <w:r w:rsidRPr="00A46AE9">
        <w:rPr>
          <w:rFonts w:ascii="Times New Roman" w:hAnsi="Times New Roman"/>
          <w:sz w:val="28"/>
          <w:szCs w:val="28"/>
        </w:rPr>
        <w:t>н(</w:t>
      </w:r>
      <w:proofErr w:type="gramEnd"/>
      <w:r w:rsidRPr="00A46AE9">
        <w:rPr>
          <w:rFonts w:ascii="Times New Roman" w:hAnsi="Times New Roman"/>
          <w:sz w:val="28"/>
          <w:szCs w:val="28"/>
        </w:rPr>
        <w:t>ы)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 этап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этап олимпиады -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две недели до установленной в соответствии с 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утверждаемыми Министерством образования и науки Российской Федерации &lt;1&gt; (далее - порядки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даты проведения </w:t>
      </w:r>
      <w:r w:rsidRPr="00A46AE9">
        <w:rPr>
          <w:rFonts w:ascii="Times New Roman" w:hAnsi="Times New Roman"/>
          <w:sz w:val="28"/>
          <w:szCs w:val="28"/>
        </w:rPr>
        <w:lastRenderedPageBreak/>
        <w:t>соответствующего этапа;</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&lt;1&gt; </w:t>
      </w:r>
      <w:hyperlink r:id="rId22" w:history="1">
        <w:r w:rsidRPr="00A46AE9">
          <w:rPr>
            <w:rFonts w:ascii="Times New Roman" w:hAnsi="Times New Roman"/>
            <w:color w:val="0000FF"/>
            <w:sz w:val="28"/>
            <w:szCs w:val="28"/>
          </w:rPr>
          <w:t>Часть 3 статьи 77</w:t>
        </w:r>
      </w:hyperlink>
      <w:r w:rsidRPr="00A46AE9">
        <w:rPr>
          <w:rFonts w:ascii="Times New Roman" w:hAnsi="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 рассмотрение апелляций о несогласии с выставленными баллами -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две недели до даты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В целях организованного обеспечения аккредитации граждан в качестве общественных наблюдателей при рассмотрении апелляций конфликтные/апелляционные комиссии, устанавливающие даты рассмотрения апелляций, не </w:t>
      </w:r>
      <w:proofErr w:type="gramStart"/>
      <w:r w:rsidRPr="00A46AE9">
        <w:rPr>
          <w:rFonts w:ascii="Times New Roman" w:hAnsi="Times New Roman"/>
          <w:sz w:val="28"/>
          <w:szCs w:val="28"/>
        </w:rPr>
        <w:t>позднее</w:t>
      </w:r>
      <w:proofErr w:type="gramEnd"/>
      <w:r w:rsidRPr="00A46AE9">
        <w:rPr>
          <w:rFonts w:ascii="Times New Roman" w:hAnsi="Times New Roman"/>
          <w:sz w:val="28"/>
          <w:szCs w:val="28"/>
        </w:rPr>
        <w:t xml:space="preserve"> чем за месяц до начала проведения государственной итоговой аттестации,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 направляют в аккредитующие органы графики рассмотрения апелляций.</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8. Заявление об аккредитации гражданина в качестве общественного наблюдателя подается им лично (уполномоченным гражданином лицом на основании документа, удостоверяющего личность, и оформленной в установленном </w:t>
      </w:r>
      <w:hyperlink r:id="rId23"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в произвольной форме. В заявлении обязательно указываются: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 фамилия, имя, отчество (при </w:t>
      </w:r>
      <w:proofErr w:type="gramStart"/>
      <w:r w:rsidRPr="00A46AE9">
        <w:rPr>
          <w:rFonts w:ascii="Times New Roman" w:hAnsi="Times New Roman"/>
          <w:sz w:val="28"/>
          <w:szCs w:val="28"/>
        </w:rPr>
        <w:t>наличии</w:t>
      </w:r>
      <w:proofErr w:type="gramEnd"/>
      <w:r w:rsidRPr="00A46AE9">
        <w:rPr>
          <w:rFonts w:ascii="Times New Roman" w:hAnsi="Times New Roman"/>
          <w:sz w:val="28"/>
          <w:szCs w:val="28"/>
        </w:rPr>
        <w:t>), адреса регистрации и фактического проживания, контактный телефон, реквизиты документа, удостоверяющего личность гражданина, подавшего заявление (уполномоченного гражданином лица с указанием реквизитов оформленной в установленном порядке доверенности);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б) населенный пункт, конкретное место (пункт), на территории которого гражданин желает присутствовать в качестве общественного наблюдателя на экзамене, этапе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этапе олимпиады и (или) при рассмотрении апелляции;</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дат</w:t>
      </w:r>
      <w:proofErr w:type="gramStart"/>
      <w:r w:rsidRPr="00A46AE9">
        <w:rPr>
          <w:rFonts w:ascii="Times New Roman" w:hAnsi="Times New Roman"/>
          <w:sz w:val="28"/>
          <w:szCs w:val="28"/>
        </w:rPr>
        <w:t>а(</w:t>
      </w:r>
      <w:proofErr w:type="gramEnd"/>
      <w:r w:rsidRPr="00A46AE9">
        <w:rPr>
          <w:rFonts w:ascii="Times New Roman" w:hAnsi="Times New Roman"/>
          <w:sz w:val="28"/>
          <w:szCs w:val="28"/>
        </w:rPr>
        <w:t>ы) проведения экзамена(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олимпиад(ы) и (или) дата(ы) рассмотрения апелляций, при проведении (рассмотрении) которых гражданин желает присутствовать в качестве общественного наблюдателя;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г) подпись гражданина об ознакомлении с порядком проведения </w:t>
      </w:r>
      <w:proofErr w:type="gramStart"/>
      <w:r w:rsidRPr="00A46AE9">
        <w:rPr>
          <w:rFonts w:ascii="Times New Roman" w:hAnsi="Times New Roman"/>
          <w:sz w:val="28"/>
          <w:szCs w:val="28"/>
        </w:rPr>
        <w:t>государственной</w:t>
      </w:r>
      <w:proofErr w:type="gramEnd"/>
      <w:r w:rsidRPr="00A46AE9">
        <w:rPr>
          <w:rFonts w:ascii="Times New Roman" w:hAnsi="Times New Roman"/>
          <w:sz w:val="28"/>
          <w:szCs w:val="28"/>
        </w:rPr>
        <w:t xml:space="preserve"> итоговой аттестации, 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д) дата подачи заявления.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Указанные данные удостоверяются личной подписью лица, подавшего заявление.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Подписью лица, подавшего заявление, фиксируется также:</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наличие (отсутствие) близких родственников, проходящих государственную итоговую аттестацию или участвующих во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олимпиад</w:t>
      </w:r>
      <w:proofErr w:type="gramStart"/>
      <w:r w:rsidRPr="00A46AE9">
        <w:rPr>
          <w:rFonts w:ascii="Times New Roman" w:hAnsi="Times New Roman"/>
          <w:sz w:val="28"/>
          <w:szCs w:val="28"/>
        </w:rPr>
        <w:t>е(</w:t>
      </w:r>
      <w:proofErr w:type="gramEnd"/>
      <w:r w:rsidRPr="00A46AE9">
        <w:rPr>
          <w:rFonts w:ascii="Times New Roman" w:hAnsi="Times New Roman"/>
          <w:sz w:val="28"/>
          <w:szCs w:val="28"/>
        </w:rPr>
        <w:t>ах) в текущем году и образовательных организациях, в которых они обучаются;</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4"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19.05.2014 N 552.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Абзац исключен. - </w:t>
      </w:r>
      <w:hyperlink r:id="rId25" w:history="1">
        <w:r w:rsidRPr="00A46AE9">
          <w:rPr>
            <w:rFonts w:ascii="Times New Roman" w:hAnsi="Times New Roman"/>
            <w:color w:val="0000FF"/>
            <w:sz w:val="28"/>
            <w:szCs w:val="28"/>
          </w:rPr>
          <w:t>Приказ</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733B6" w:rsidRDefault="009C30BC">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A46AE9">
        <w:rPr>
          <w:rFonts w:ascii="Times New Roman" w:hAnsi="Times New Roman"/>
          <w:sz w:val="28"/>
          <w:szCs w:val="28"/>
        </w:rPr>
        <w:t xml:space="preserve">9. </w:t>
      </w:r>
      <w:r w:rsidRPr="00A733B6">
        <w:rPr>
          <w:rFonts w:ascii="Times New Roman" w:hAnsi="Times New Roman"/>
          <w:sz w:val="28"/>
          <w:szCs w:val="28"/>
          <w:highlight w:val="yellow"/>
        </w:rPr>
        <w:t xml:space="preserve">Решение об аккредитации гражданина в качестве общественного наблюдателя принимается аккредитующим органом не </w:t>
      </w:r>
      <w:proofErr w:type="gramStart"/>
      <w:r w:rsidRPr="00A733B6">
        <w:rPr>
          <w:rFonts w:ascii="Times New Roman" w:hAnsi="Times New Roman"/>
          <w:sz w:val="28"/>
          <w:szCs w:val="28"/>
          <w:highlight w:val="yellow"/>
        </w:rPr>
        <w:t>позднее</w:t>
      </w:r>
      <w:proofErr w:type="gramEnd"/>
      <w:r w:rsidRPr="00A733B6">
        <w:rPr>
          <w:rFonts w:ascii="Times New Roman" w:hAnsi="Times New Roman"/>
          <w:sz w:val="28"/>
          <w:szCs w:val="28"/>
          <w:highlight w:val="yellow"/>
        </w:rPr>
        <w:t xml:space="preserve"> чем за один рабочий день до установленной в соответствии с:</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733B6">
        <w:rPr>
          <w:rFonts w:ascii="Times New Roman" w:hAnsi="Times New Roman"/>
          <w:sz w:val="28"/>
          <w:szCs w:val="28"/>
          <w:highlight w:val="yellow"/>
        </w:rPr>
        <w:t>законодательством об образовании даты проведения экзамена по соответствующему учебному предмету;</w:t>
      </w:r>
      <w:bookmarkStart w:id="3" w:name="_GoBack"/>
      <w:bookmarkEnd w:id="3"/>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lastRenderedPageBreak/>
        <w:t xml:space="preserve">порядками проведения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олимпиад даты проведения этапа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xml:space="preserve"> и этапа олимпиады.</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(п. 9 в ред. </w:t>
      </w:r>
      <w:hyperlink r:id="rId26"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10. </w:t>
      </w:r>
      <w:proofErr w:type="gramStart"/>
      <w:r w:rsidRPr="00A46AE9">
        <w:rPr>
          <w:rFonts w:ascii="Times New Roman" w:hAnsi="Times New Roman"/>
          <w:sz w:val="28"/>
          <w:szCs w:val="28"/>
        </w:rPr>
        <w:t xml:space="preserve">В случае выявления недостоверных данных, указанных в заявлении, возможности возникновения конфликта интересов, выражающегося в наличии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двух рабочих дней с момента получения заявления выдает гражданину (уполномоченному гражданином лицу на основании документа, удостоверяющего личность, и оформленной в установленном </w:t>
      </w:r>
      <w:hyperlink r:id="rId27"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w:t>
      </w:r>
      <w:proofErr w:type="gramEnd"/>
      <w:r w:rsidRPr="00A46AE9">
        <w:rPr>
          <w:rFonts w:ascii="Times New Roman" w:hAnsi="Times New Roman"/>
          <w:sz w:val="28"/>
          <w:szCs w:val="28"/>
        </w:rPr>
        <w:t xml:space="preserve"> руки или высылает по адресу фактического проживания, указанному в его заявлении, мотивированный отказ в аккредитации гражданина в качестве общественного наблюдателя.</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8"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11. Статус общественных наблюдателей подтверждается удостоверением общественного наблюдателя, выдаваемым аккредитующим органом.</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В удостоверении общественного наблюдателя указываются фамилия, имя, отчество (при наличии) общественного наблюдателя, адрес места (пункта) проведения экзамен</w:t>
      </w:r>
      <w:proofErr w:type="gramStart"/>
      <w:r w:rsidRPr="00A46AE9">
        <w:rPr>
          <w:rFonts w:ascii="Times New Roman" w:hAnsi="Times New Roman"/>
          <w:sz w:val="28"/>
          <w:szCs w:val="28"/>
        </w:rPr>
        <w:t>а(</w:t>
      </w:r>
      <w:proofErr w:type="spellStart"/>
      <w:proofErr w:type="gramEnd"/>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олимпиад(ы) и(или) рассмотрения апелляции, дата проведения экзамена(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w:t>
      </w:r>
      <w:proofErr w:type="spellStart"/>
      <w:r w:rsidRPr="00A46AE9">
        <w:rPr>
          <w:rFonts w:ascii="Times New Roman" w:hAnsi="Times New Roman"/>
          <w:sz w:val="28"/>
          <w:szCs w:val="28"/>
        </w:rPr>
        <w:t>ВсОШ</w:t>
      </w:r>
      <w:proofErr w:type="spellEnd"/>
      <w:r w:rsidRPr="00A46AE9">
        <w:rPr>
          <w:rFonts w:ascii="Times New Roman" w:hAnsi="Times New Roman"/>
          <w:sz w:val="28"/>
          <w:szCs w:val="28"/>
        </w:rPr>
        <w:t>, этапа(</w:t>
      </w:r>
      <w:proofErr w:type="spellStart"/>
      <w:r w:rsidRPr="00A46AE9">
        <w:rPr>
          <w:rFonts w:ascii="Times New Roman" w:hAnsi="Times New Roman"/>
          <w:sz w:val="28"/>
          <w:szCs w:val="28"/>
        </w:rPr>
        <w:t>ов</w:t>
      </w:r>
      <w:proofErr w:type="spellEnd"/>
      <w:r w:rsidRPr="00A46AE9">
        <w:rPr>
          <w:rFonts w:ascii="Times New Roman" w:hAnsi="Times New Roman"/>
          <w:sz w:val="28"/>
          <w:szCs w:val="28"/>
        </w:rPr>
        <w:t xml:space="preserve">) олимпиад(ы) и (или) рассмотрения апелляции, где гражданин может присутствовать в качестве общественного наблюдателя, номер удостоверения, дата его выдачи, фамилия, имя, отчество (при </w:t>
      </w:r>
      <w:proofErr w:type="gramStart"/>
      <w:r w:rsidRPr="00A46AE9">
        <w:rPr>
          <w:rFonts w:ascii="Times New Roman" w:hAnsi="Times New Roman"/>
          <w:sz w:val="28"/>
          <w:szCs w:val="28"/>
        </w:rPr>
        <w:t>наличии</w:t>
      </w:r>
      <w:proofErr w:type="gramEnd"/>
      <w:r w:rsidRPr="00A46AE9">
        <w:rPr>
          <w:rFonts w:ascii="Times New Roman" w:hAnsi="Times New Roman"/>
          <w:sz w:val="28"/>
          <w:szCs w:val="28"/>
        </w:rPr>
        <w:t>) и должность лица, подписавшего удостоверение общественного наблюдателя. Удостоверение общественного наблюдателя заверяется печатью аккредитующего органа.</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29"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r w:rsidRPr="00A46AE9">
        <w:rPr>
          <w:rFonts w:ascii="Times New Roman" w:hAnsi="Times New Roman"/>
          <w:sz w:val="28"/>
          <w:szCs w:val="28"/>
        </w:rPr>
        <w:t xml:space="preserve">12.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(уполномоченному им лицу на основании документа, удостоверяющего личность, и оформленной в установленном </w:t>
      </w:r>
      <w:hyperlink r:id="rId30" w:history="1">
        <w:r w:rsidRPr="00A46AE9">
          <w:rPr>
            <w:rFonts w:ascii="Times New Roman" w:hAnsi="Times New Roman"/>
            <w:color w:val="0000FF"/>
            <w:sz w:val="28"/>
            <w:szCs w:val="28"/>
          </w:rPr>
          <w:t>порядке</w:t>
        </w:r>
      </w:hyperlink>
      <w:r w:rsidRPr="00A46AE9">
        <w:rPr>
          <w:rFonts w:ascii="Times New Roman" w:hAnsi="Times New Roman"/>
          <w:sz w:val="28"/>
          <w:szCs w:val="28"/>
        </w:rPr>
        <w:t xml:space="preserve"> доверенности) на руки или высылается по адресу, указанному в его заявлении.</w:t>
      </w:r>
    </w:p>
    <w:p w:rsidR="009C30BC" w:rsidRPr="00A46AE9" w:rsidRDefault="009C30BC">
      <w:pPr>
        <w:widowControl w:val="0"/>
        <w:autoSpaceDE w:val="0"/>
        <w:autoSpaceDN w:val="0"/>
        <w:adjustRightInd w:val="0"/>
        <w:spacing w:after="0" w:line="240" w:lineRule="auto"/>
        <w:jc w:val="both"/>
        <w:rPr>
          <w:rFonts w:ascii="Times New Roman" w:hAnsi="Times New Roman"/>
          <w:sz w:val="28"/>
          <w:szCs w:val="28"/>
        </w:rPr>
      </w:pPr>
      <w:r w:rsidRPr="00A46AE9">
        <w:rPr>
          <w:rFonts w:ascii="Times New Roman" w:hAnsi="Times New Roman"/>
          <w:sz w:val="28"/>
          <w:szCs w:val="28"/>
        </w:rPr>
        <w:t xml:space="preserve">(в ред. </w:t>
      </w:r>
      <w:hyperlink r:id="rId31" w:history="1">
        <w:r w:rsidRPr="00A46AE9">
          <w:rPr>
            <w:rFonts w:ascii="Times New Roman" w:hAnsi="Times New Roman"/>
            <w:color w:val="0000FF"/>
            <w:sz w:val="28"/>
            <w:szCs w:val="28"/>
          </w:rPr>
          <w:t>Приказа</w:t>
        </w:r>
      </w:hyperlink>
      <w:r w:rsidRPr="00A46AE9">
        <w:rPr>
          <w:rFonts w:ascii="Times New Roman" w:hAnsi="Times New Roman"/>
          <w:sz w:val="28"/>
          <w:szCs w:val="28"/>
        </w:rPr>
        <w:t xml:space="preserve"> </w:t>
      </w:r>
      <w:proofErr w:type="spellStart"/>
      <w:r w:rsidRPr="00A46AE9">
        <w:rPr>
          <w:rFonts w:ascii="Times New Roman" w:hAnsi="Times New Roman"/>
          <w:sz w:val="28"/>
          <w:szCs w:val="28"/>
        </w:rPr>
        <w:t>Минобрнауки</w:t>
      </w:r>
      <w:proofErr w:type="spellEnd"/>
      <w:r w:rsidRPr="00A46AE9">
        <w:rPr>
          <w:rFonts w:ascii="Times New Roman" w:hAnsi="Times New Roman"/>
          <w:sz w:val="28"/>
          <w:szCs w:val="28"/>
        </w:rPr>
        <w:t xml:space="preserve"> России от 12.01.2015 N 2)</w:t>
      </w: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autoSpaceDE w:val="0"/>
        <w:autoSpaceDN w:val="0"/>
        <w:adjustRightInd w:val="0"/>
        <w:spacing w:after="0" w:line="240" w:lineRule="auto"/>
        <w:ind w:firstLine="540"/>
        <w:jc w:val="both"/>
        <w:rPr>
          <w:rFonts w:ascii="Times New Roman" w:hAnsi="Times New Roman"/>
          <w:sz w:val="28"/>
          <w:szCs w:val="28"/>
        </w:rPr>
      </w:pPr>
    </w:p>
    <w:p w:rsidR="009C30BC" w:rsidRPr="00A46AE9" w:rsidRDefault="009C30BC">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141B8D" w:rsidRPr="00A46AE9" w:rsidRDefault="00141B8D">
      <w:pPr>
        <w:rPr>
          <w:rFonts w:ascii="Times New Roman" w:hAnsi="Times New Roman"/>
          <w:sz w:val="28"/>
          <w:szCs w:val="28"/>
        </w:rPr>
      </w:pPr>
    </w:p>
    <w:sectPr w:rsidR="00141B8D" w:rsidRPr="00A46AE9" w:rsidSect="00A46AE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BC"/>
    <w:rsid w:val="00141B8D"/>
    <w:rsid w:val="00716EEA"/>
    <w:rsid w:val="009C30BC"/>
    <w:rsid w:val="00A46AE9"/>
    <w:rsid w:val="00A733B6"/>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FE102E410845B9B928ACEEA2745852E606DBA8A7DDB6F066BBF4279A8A664F504A9C3AC9026593W3G1J" TargetMode="External"/><Relationship Id="rId13" Type="http://schemas.openxmlformats.org/officeDocument/2006/relationships/hyperlink" Target="consultantplus://offline/ref=20FE102E410845B9B928ACEEA2745852E606DBA8A7DDB6F066BBF4279A8A664F504A9C3AC9026592W3G7J" TargetMode="External"/><Relationship Id="rId18" Type="http://schemas.openxmlformats.org/officeDocument/2006/relationships/hyperlink" Target="consultantplus://offline/ref=20FE102E410845B9B928ACEEA2745852E606DCA5A7DBB6F066BBF4279A8A664F504A9C3AC9036591W3G2J" TargetMode="External"/><Relationship Id="rId26" Type="http://schemas.openxmlformats.org/officeDocument/2006/relationships/hyperlink" Target="consultantplus://offline/ref=20FE102E410845B9B928ACEEA2745852E606DBA8A7DDB6F066BBF4279A8A664F504A9C3AC9026592W3G4J" TargetMode="External"/><Relationship Id="rId3" Type="http://schemas.microsoft.com/office/2007/relationships/stylesWithEffects" Target="stylesWithEffects.xml"/><Relationship Id="rId21" Type="http://schemas.openxmlformats.org/officeDocument/2006/relationships/hyperlink" Target="consultantplus://offline/ref=20FE102E410845B9B928ACEEA2745852E606DBA8A7DDB6F066BBF4279A8A664F504A9C3AC9026592W3G6J" TargetMode="External"/><Relationship Id="rId7" Type="http://schemas.openxmlformats.org/officeDocument/2006/relationships/hyperlink" Target="consultantplus://offline/ref=20FE102E410845B9B928ACEEA2745852E607DCA6A2DAB6F066BBF4279A8A664F504A9C3AC9026593W3G1J" TargetMode="External"/><Relationship Id="rId12" Type="http://schemas.openxmlformats.org/officeDocument/2006/relationships/hyperlink" Target="consultantplus://offline/ref=20FE102E410845B9B928ACEEA2745852E607DCA6A2DAB6F066BBF4279A8A664F504A9C3AC9026593W3G1J" TargetMode="External"/><Relationship Id="rId17" Type="http://schemas.openxmlformats.org/officeDocument/2006/relationships/hyperlink" Target="consultantplus://offline/ref=20FE102E410845B9B928ACEEA2745852E607DBA6A5DAB6F066BBF4279A8A664F504A9C3AC9026592W3G6J" TargetMode="External"/><Relationship Id="rId25" Type="http://schemas.openxmlformats.org/officeDocument/2006/relationships/hyperlink" Target="consultantplus://offline/ref=20FE102E410845B9B928ACEEA2745852E606DBA8A7DDB6F066BBF4279A8A664F504A9C3AC9026592W3G5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FE102E410845B9B928ACEEA2745852E604D6A8ADDAB6F066BBF4279A8A664F504A9C3AC9026592W3G5J" TargetMode="External"/><Relationship Id="rId20" Type="http://schemas.openxmlformats.org/officeDocument/2006/relationships/hyperlink" Target="consultantplus://offline/ref=20FE102E410845B9B928ACEEA2745852E607DCA6A2DAB6F066BBF4279A8A664F504A9C3AC9026593W3GFJ" TargetMode="External"/><Relationship Id="rId29" Type="http://schemas.openxmlformats.org/officeDocument/2006/relationships/hyperlink" Target="consultantplus://offline/ref=20FE102E410845B9B928ACEEA2745852E606DBA8A7DDB6F066BBF4279A8A664F504A9C3AC9026592W3GFJ"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20FE102E410845B9B928ACEEA2745852E603DFA8A6D8B6F066BBF4279AW8GAJ" TargetMode="External"/><Relationship Id="rId24" Type="http://schemas.openxmlformats.org/officeDocument/2006/relationships/hyperlink" Target="consultantplus://offline/ref=20FE102E410845B9B928ACEEA2745852E607DCA6A2DAB6F066BBF4279A8A664F504A9C3AC9026593W3GE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0FE102E410845B9B928ACEEA2745852E606DBA2A1D1B6F066BBF4279A8A664F504A9C3AC9026592W3GFJ" TargetMode="External"/><Relationship Id="rId23" Type="http://schemas.openxmlformats.org/officeDocument/2006/relationships/hyperlink" Target="consultantplus://offline/ref=20FE102E410845B9B928ACEEA2745852E606DDA8A4D8B6F066BBF4279A8A664F504A9C3AC902679AW3G2J" TargetMode="External"/><Relationship Id="rId28" Type="http://schemas.openxmlformats.org/officeDocument/2006/relationships/hyperlink" Target="consultantplus://offline/ref=20FE102E410845B9B928ACEEA2745852E606DBA8A7DDB6F066BBF4279A8A664F504A9C3AC9026592W3G0J" TargetMode="External"/><Relationship Id="rId10" Type="http://schemas.openxmlformats.org/officeDocument/2006/relationships/hyperlink" Target="consultantplus://offline/ref=20FE102E410845B9B928ACEEA2745852E606DCA5A7DBB6F066BBF4279A8A664F504A9C3AC9036591W3G2J" TargetMode="External"/><Relationship Id="rId19" Type="http://schemas.openxmlformats.org/officeDocument/2006/relationships/hyperlink" Target="consultantplus://offline/ref=20FE102E410845B9B928ACEEA2745852E607DCA6A2DAB6F066BBF4279A8A664F504A9C3AC9026593W3G0J" TargetMode="External"/><Relationship Id="rId31" Type="http://schemas.openxmlformats.org/officeDocument/2006/relationships/hyperlink" Target="consultantplus://offline/ref=20FE102E410845B9B928ACEEA2745852E606DBA8A7DDB6F066BBF4279A8A664F504A9C3AC9026591W3G7J" TargetMode="External"/><Relationship Id="rId4" Type="http://schemas.openxmlformats.org/officeDocument/2006/relationships/settings" Target="settings.xml"/><Relationship Id="rId9" Type="http://schemas.openxmlformats.org/officeDocument/2006/relationships/hyperlink" Target="consultantplus://offline/ref=20FE102E410845B9B928ACEEA2745852E606DCA5A7DBB6F066BBF4279A8A664F504A9C3AC9026D92W3GEJ" TargetMode="External"/><Relationship Id="rId14" Type="http://schemas.openxmlformats.org/officeDocument/2006/relationships/hyperlink" Target="consultantplus://offline/ref=20FE102E410845B9B928ACEEA2745852E604D7A3A6DEB6F066BBF4279A8A664F504A9C3AC9026592W3G4J" TargetMode="External"/><Relationship Id="rId22" Type="http://schemas.openxmlformats.org/officeDocument/2006/relationships/hyperlink" Target="consultantplus://offline/ref=20FE102E410845B9B928ACEEA2745852E606DCA5A7DBB6F066BBF4279A8A664F504A9C3AC9036591W3G2J" TargetMode="External"/><Relationship Id="rId27" Type="http://schemas.openxmlformats.org/officeDocument/2006/relationships/hyperlink" Target="consultantplus://offline/ref=20FE102E410845B9B928ACEEA2745852E606DDA8A4D8B6F066BBF4279A8A664F504A9C3AC902679AW3G2J" TargetMode="External"/><Relationship Id="rId30" Type="http://schemas.openxmlformats.org/officeDocument/2006/relationships/hyperlink" Target="consultantplus://offline/ref=20FE102E410845B9B928ACEEA2745852E606DDA8A4D8B6F066BBF4279A8A664F504A9C3AC902679AW3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3</cp:revision>
  <dcterms:created xsi:type="dcterms:W3CDTF">2015-03-02T09:06:00Z</dcterms:created>
  <dcterms:modified xsi:type="dcterms:W3CDTF">2016-03-31T14:31:00Z</dcterms:modified>
</cp:coreProperties>
</file>